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CC3B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成都经开发展控股集团有限公司</w:t>
      </w:r>
      <w:r>
        <w:rPr>
          <w:rFonts w:hint="eastAsia" w:ascii="方正小标宋_GBK" w:hAnsi="方正小标宋_GBK" w:eastAsia="方正小标宋_GBK" w:cs="方正小标宋_GBK"/>
          <w:sz w:val="44"/>
          <w:szCs w:val="44"/>
          <w:lang w:val="en-US" w:eastAsia="zh-CN"/>
        </w:rPr>
        <w:t>简介</w:t>
      </w:r>
    </w:p>
    <w:p w14:paraId="3C60BE32">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方正仿宋_GBK" w:cs="Times New Roman"/>
          <w:sz w:val="32"/>
          <w:szCs w:val="32"/>
        </w:rPr>
      </w:pPr>
    </w:p>
    <w:p w14:paraId="0F985B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成都经开发展控股集团有限公司（以下简称经开发展集团）成立于2022年12月8日，为成都经济技术开发区管理委员会全资控股的国有企业，注册资本200亿元，资产规模2500亿元。集团将坚定不移推动市场化转型和高质量发展，聚焦投资引领、资本运作、战略管控、资源协同功能定位，进一步强化总部职能，突出城市服务、产业投资、资本运营、房地产开发、建筑工程等主营业务，加大投融资、资本运营、资产管理、基金运作、产业投资服务布局，构建文化旅游、城市开发、资源环境、大健康、大数据、大农业、生活服务等竞争优势产业链，持续增强核心功能和核心竞争力，致力打造成为全省知名、成都一流、效益良好、实力雄厚的现代国有资本投资运营集团</w:t>
      </w:r>
      <w:r>
        <w:rPr>
          <w:rFonts w:hint="default" w:ascii="Times New Roman" w:hAnsi="Times New Roman" w:eastAsia="方正仿宋_GBK" w:cs="Times New Roman"/>
          <w:sz w:val="32"/>
          <w:szCs w:val="32"/>
          <w:lang w:eastAsia="zh-CN"/>
        </w:rPr>
        <w:t>。</w:t>
      </w:r>
    </w:p>
    <w:p w14:paraId="30E328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p>
    <w:p w14:paraId="1C2865E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成都经开建工集团有限公司简介</w:t>
      </w:r>
    </w:p>
    <w:p w14:paraId="51F7DCC4">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Times New Roman" w:hAnsi="Times New Roman" w:eastAsia="方正仿宋_GBK" w:cs="Times New Roman"/>
          <w:sz w:val="32"/>
          <w:szCs w:val="32"/>
          <w:lang w:eastAsia="zh-CN"/>
        </w:rPr>
      </w:pPr>
    </w:p>
    <w:p w14:paraId="7FB01E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成都经开建工集团有限公司成立于1999年4月，为成都经开发展控股集团有限公司全资子公司。注册资本2亿元，资产规模4亿元。公司主要负责建筑工程施工业务，市政、桥梁、道路、排水设施管护及区级各部门、平台公司交办的应急、维修等业务。持有建筑工程施工、市政公用工程施工、水利水电施工总承包贰级资质，地基基础工程、起重设备安装工程、防水防腐保温工程、钢结构工程、建筑装修装饰工程与古建筑工程专业承包贰级资质。</w:t>
      </w:r>
    </w:p>
    <w:p w14:paraId="4C4194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目前，公司持有5家全资子公司，代管1家区属三级国有公司。公司计划整合区域城市建设与服务优质资源，全方位参与区域工程施工、市政维护、绿化管护、建筑材料生产销售及租赁业务，形成产业生态链，进行上下游横向联合、纵向整合，构建“一主多元”的建筑产业体系，打造成为“主业繁荣、多业共兴”的大型建工集团。</w:t>
      </w:r>
    </w:p>
    <w:p w14:paraId="2FFC19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p>
    <w:p w14:paraId="32E50E7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成都经开国投集团有限公司简介</w:t>
      </w:r>
    </w:p>
    <w:p w14:paraId="6EC48EEE">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方正仿宋_GBK" w:cs="方正仿宋_GBK"/>
          <w:b w:val="0"/>
          <w:bCs w:val="0"/>
          <w:kern w:val="0"/>
          <w:sz w:val="32"/>
          <w:szCs w:val="32"/>
          <w:highlight w:val="none"/>
          <w:shd w:val="clear" w:color="auto" w:fill="auto"/>
          <w:lang w:val="en-US" w:eastAsia="zh-CN" w:bidi="ar-SA"/>
        </w:rPr>
      </w:pPr>
    </w:p>
    <w:p w14:paraId="45C0FEFA">
      <w:pPr>
        <w:ind w:firstLine="640" w:firstLineChars="20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方正仿宋_GBK"/>
          <w:b w:val="0"/>
          <w:bCs w:val="0"/>
          <w:kern w:val="0"/>
          <w:sz w:val="32"/>
          <w:szCs w:val="32"/>
          <w:highlight w:val="none"/>
          <w:shd w:val="clear" w:color="auto" w:fill="auto"/>
          <w:lang w:val="en-US" w:eastAsia="zh-CN" w:bidi="ar-SA"/>
        </w:rPr>
        <w:t>成都经开国投集团于2020年由原区国投公司改组设立，在龙泉驿区委区政府的坚强领导下，坚持党建引领、深化转型发展，明确了</w:t>
      </w:r>
      <w:r>
        <w:rPr>
          <w:rFonts w:hint="eastAsia" w:ascii="Times New Roman" w:hAnsi="Times New Roman" w:eastAsia="方正仿宋_GBK" w:cs="方正仿宋_GBK"/>
          <w:b w:val="0"/>
          <w:bCs w:val="0"/>
          <w:kern w:val="0"/>
          <w:sz w:val="32"/>
          <w:szCs w:val="32"/>
          <w:highlight w:val="none"/>
          <w:shd w:val="clear" w:color="auto" w:fill="auto"/>
          <w:lang w:val="en-US" w:eastAsia="zh-CN" w:bidi="ar-SA"/>
        </w:rPr>
        <w:t>“</w:t>
      </w:r>
      <w:r>
        <w:rPr>
          <w:rFonts w:hint="default" w:ascii="Times New Roman" w:hAnsi="Times New Roman" w:eastAsia="方正仿宋_GBK" w:cs="方正仿宋_GBK"/>
          <w:b w:val="0"/>
          <w:bCs w:val="0"/>
          <w:kern w:val="0"/>
          <w:sz w:val="32"/>
          <w:szCs w:val="32"/>
          <w:highlight w:val="none"/>
          <w:shd w:val="clear" w:color="auto" w:fill="auto"/>
          <w:lang w:val="en-US" w:eastAsia="zh-CN" w:bidi="ar-SA"/>
        </w:rPr>
        <w:t>城市综合运营商</w:t>
      </w:r>
      <w:r>
        <w:rPr>
          <w:rFonts w:hint="eastAsia" w:ascii="Times New Roman" w:hAnsi="Times New Roman" w:eastAsia="方正仿宋_GBK" w:cs="方正仿宋_GBK"/>
          <w:b w:val="0"/>
          <w:bCs w:val="0"/>
          <w:kern w:val="0"/>
          <w:sz w:val="32"/>
          <w:szCs w:val="32"/>
          <w:highlight w:val="none"/>
          <w:shd w:val="clear" w:color="auto" w:fill="auto"/>
          <w:lang w:val="en-US" w:eastAsia="zh-CN" w:bidi="ar-SA"/>
        </w:rPr>
        <w:t>”</w:t>
      </w:r>
      <w:r>
        <w:rPr>
          <w:rFonts w:hint="default" w:ascii="Times New Roman" w:hAnsi="Times New Roman" w:eastAsia="方正仿宋_GBK" w:cs="方正仿宋_GBK"/>
          <w:b w:val="0"/>
          <w:bCs w:val="0"/>
          <w:kern w:val="0"/>
          <w:sz w:val="32"/>
          <w:szCs w:val="32"/>
          <w:highlight w:val="none"/>
          <w:shd w:val="clear" w:color="auto" w:fill="auto"/>
          <w:lang w:val="en-US" w:eastAsia="zh-CN" w:bidi="ar-SA"/>
        </w:rPr>
        <w:t>的发展定位，深耕主责主业，以片区综合开发、城市运行服务、商业资产管理、项目建设管理四大主营业务板块为核心主业，形成八大运营主体，在城市升级、治理提升、民生改进、公服配套及资产运营等方面做出了积极贡献。集团现有二级公司8家，全资及参控股公司21家，员工近2000余人。截至2024年底，资产总额达到1164.34亿元。</w:t>
      </w:r>
    </w:p>
    <w:p w14:paraId="5AE604D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14:paraId="559CF03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成都经开城市运营投资有限公司简介</w:t>
      </w:r>
    </w:p>
    <w:p w14:paraId="67FA0C13">
      <w:pPr>
        <w:pStyle w:val="6"/>
        <w:keepNext w:val="0"/>
        <w:keepLines w:val="0"/>
        <w:pageBreakBefore w:val="0"/>
        <w:widowControl w:val="0"/>
        <w:kinsoku/>
        <w:wordWrap/>
        <w:overflowPunct/>
        <w:topLinePunct w:val="0"/>
        <w:autoSpaceDE/>
        <w:autoSpaceDN/>
        <w:bidi w:val="0"/>
        <w:adjustRightInd/>
        <w:snapToGrid/>
        <w:spacing w:line="240" w:lineRule="exact"/>
        <w:ind w:left="0" w:leftChars="0" w:firstLine="640" w:firstLineChars="200"/>
        <w:jc w:val="both"/>
        <w:textAlignment w:val="auto"/>
        <w:rPr>
          <w:rFonts w:hint="eastAsia" w:ascii="Times New Roman" w:hAnsi="Times New Roman" w:eastAsia="方正仿宋_GBK" w:cs="Times New Roman"/>
          <w:b w:val="0"/>
          <w:bCs/>
          <w:sz w:val="32"/>
          <w:szCs w:val="32"/>
          <w:lang w:val="en-US" w:eastAsia="zh-CN"/>
        </w:rPr>
      </w:pPr>
    </w:p>
    <w:p w14:paraId="7E9619CC">
      <w:pPr>
        <w:pStyle w:val="6"/>
        <w:ind w:left="0" w:leftChars="0" w:firstLine="640" w:firstLineChars="200"/>
        <w:jc w:val="both"/>
        <w:rPr>
          <w:rFonts w:hint="eastAsia"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val="en-US" w:eastAsia="zh-CN"/>
        </w:rPr>
        <w:t>经开城运公司</w:t>
      </w:r>
      <w:r>
        <w:rPr>
          <w:rFonts w:hint="eastAsia" w:ascii="Times New Roman" w:hAnsi="Times New Roman" w:eastAsia="方正仿宋_GBK" w:cs="Times New Roman"/>
          <w:b w:val="0"/>
          <w:bCs/>
          <w:sz w:val="32"/>
          <w:szCs w:val="32"/>
          <w:lang w:eastAsia="zh-CN"/>
        </w:rPr>
        <w:t>成立</w:t>
      </w:r>
      <w:r>
        <w:rPr>
          <w:rFonts w:hint="eastAsia" w:ascii="Times New Roman" w:hAnsi="Times New Roman" w:eastAsia="方正仿宋_GBK" w:cs="Times New Roman"/>
          <w:b w:val="0"/>
          <w:bCs/>
          <w:sz w:val="32"/>
          <w:szCs w:val="32"/>
          <w:lang w:val="en-US" w:eastAsia="zh-CN"/>
        </w:rPr>
        <w:t>于</w:t>
      </w:r>
      <w:r>
        <w:rPr>
          <w:rFonts w:hint="eastAsia" w:ascii="Times New Roman" w:hAnsi="Times New Roman" w:eastAsia="方正仿宋_GBK" w:cs="Times New Roman"/>
          <w:b w:val="0"/>
          <w:bCs/>
          <w:sz w:val="32"/>
          <w:szCs w:val="32"/>
          <w:lang w:eastAsia="zh-CN"/>
        </w:rPr>
        <w:t>2011年，前身为国开四川（龙泉驿）城乡统筹发展投资有限公司，是</w:t>
      </w:r>
      <w:r>
        <w:rPr>
          <w:rFonts w:hint="eastAsia" w:ascii="Times New Roman" w:hAnsi="Times New Roman" w:eastAsia="方正仿宋_GBK" w:cs="Times New Roman"/>
          <w:b w:val="0"/>
          <w:bCs/>
          <w:sz w:val="32"/>
          <w:szCs w:val="32"/>
          <w:lang w:val="en-US" w:eastAsia="zh-CN"/>
        </w:rPr>
        <w:t>经开</w:t>
      </w:r>
      <w:r>
        <w:rPr>
          <w:rFonts w:hint="eastAsia" w:ascii="Times New Roman" w:hAnsi="Times New Roman" w:eastAsia="方正仿宋_GBK" w:cs="Times New Roman"/>
          <w:b w:val="0"/>
          <w:bCs/>
          <w:sz w:val="32"/>
          <w:szCs w:val="32"/>
          <w:lang w:eastAsia="zh-CN"/>
        </w:rPr>
        <w:t>国投集团全资子公司，管理佳美环境公司，</w:t>
      </w:r>
      <w:r>
        <w:rPr>
          <w:rFonts w:hint="eastAsia" w:ascii="Times New Roman" w:hAnsi="Times New Roman" w:eastAsia="方正仿宋_GBK" w:cs="Times New Roman"/>
          <w:b w:val="0"/>
          <w:bCs/>
          <w:sz w:val="32"/>
          <w:szCs w:val="32"/>
          <w:lang w:val="en-US" w:eastAsia="zh-CN"/>
        </w:rPr>
        <w:t>注册资本9.5亿元，资产规模70亿元</w:t>
      </w: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主要</w:t>
      </w:r>
      <w:r>
        <w:rPr>
          <w:rFonts w:hint="eastAsia" w:ascii="Times New Roman" w:hAnsi="Times New Roman" w:eastAsia="方正仿宋_GBK" w:cs="Times New Roman"/>
          <w:b w:val="0"/>
          <w:bCs/>
          <w:sz w:val="32"/>
          <w:szCs w:val="32"/>
          <w:lang w:eastAsia="zh-CN"/>
        </w:rPr>
        <w:t>承担龙泉驿区内部分市政工程投资建设与运维、公路设施运维等市政公用业务，以及公共停车场、占道停车、户外广告运营、全区生活垃圾清运、道路清扫、公厕运营及餐厨垃圾收运，</w:t>
      </w:r>
      <w:r>
        <w:rPr>
          <w:rFonts w:hint="eastAsia" w:ascii="Times New Roman" w:hAnsi="Times New Roman" w:eastAsia="方正仿宋_GBK" w:cs="Times New Roman"/>
          <w:b w:val="0"/>
          <w:bCs/>
          <w:sz w:val="32"/>
          <w:szCs w:val="32"/>
          <w:lang w:val="en-US" w:eastAsia="zh-CN"/>
        </w:rPr>
        <w:t>公司</w:t>
      </w:r>
      <w:r>
        <w:rPr>
          <w:rFonts w:hint="eastAsia" w:ascii="Times New Roman" w:hAnsi="Times New Roman" w:eastAsia="方正仿宋_GBK" w:cs="Times New Roman"/>
          <w:b w:val="0"/>
          <w:bCs/>
          <w:sz w:val="32"/>
          <w:szCs w:val="32"/>
          <w:lang w:eastAsia="zh-CN"/>
        </w:rPr>
        <w:t>以清扫保洁为核心，</w:t>
      </w:r>
      <w:r>
        <w:rPr>
          <w:rFonts w:hint="eastAsia" w:ascii="Times New Roman" w:hAnsi="Times New Roman" w:eastAsia="方正仿宋_GBK" w:cs="Times New Roman"/>
          <w:b w:val="0"/>
          <w:bCs/>
          <w:sz w:val="32"/>
          <w:szCs w:val="32"/>
          <w:lang w:val="en-US" w:eastAsia="zh-CN"/>
        </w:rPr>
        <w:t>全力</w:t>
      </w:r>
      <w:r>
        <w:rPr>
          <w:rFonts w:hint="eastAsia" w:ascii="Times New Roman" w:hAnsi="Times New Roman" w:eastAsia="方正仿宋_GBK" w:cs="Times New Roman"/>
          <w:b w:val="0"/>
          <w:bCs/>
          <w:sz w:val="32"/>
          <w:szCs w:val="32"/>
          <w:lang w:eastAsia="zh-CN"/>
        </w:rPr>
        <w:t>推进龙泉驿区环卫一体化建设等围绕城市服务运营类业务。</w:t>
      </w:r>
    </w:p>
    <w:p w14:paraId="685C981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14:paraId="4C3103B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成都经开水资源开发有限责任公司</w:t>
      </w:r>
      <w:r>
        <w:rPr>
          <w:rFonts w:hint="eastAsia" w:ascii="方正小标宋_GBK" w:hAnsi="方正小标宋_GBK" w:eastAsia="方正小标宋_GBK" w:cs="方正小标宋_GBK"/>
          <w:sz w:val="44"/>
          <w:szCs w:val="44"/>
          <w:lang w:val="en-US"/>
        </w:rPr>
        <w:t>简介</w:t>
      </w:r>
    </w:p>
    <w:p w14:paraId="2CBBA4FA">
      <w:pPr>
        <w:pStyle w:val="6"/>
        <w:keepNext w:val="0"/>
        <w:keepLines w:val="0"/>
        <w:pageBreakBefore w:val="0"/>
        <w:widowControl w:val="0"/>
        <w:kinsoku/>
        <w:wordWrap/>
        <w:overflowPunct/>
        <w:topLinePunct w:val="0"/>
        <w:autoSpaceDE/>
        <w:autoSpaceDN/>
        <w:bidi w:val="0"/>
        <w:adjustRightInd/>
        <w:snapToGrid/>
        <w:spacing w:line="240" w:lineRule="exact"/>
        <w:ind w:left="0" w:leftChars="0" w:firstLine="640" w:firstLineChars="200"/>
        <w:jc w:val="both"/>
        <w:textAlignment w:val="auto"/>
        <w:rPr>
          <w:rFonts w:hint="eastAsia" w:ascii="Times New Roman" w:hAnsi="Times New Roman" w:eastAsia="方正仿宋_GBK" w:cs="Times New Roman"/>
          <w:b w:val="0"/>
          <w:bCs/>
          <w:sz w:val="32"/>
          <w:szCs w:val="32"/>
          <w:lang w:val="en-US" w:eastAsia="zh-CN"/>
        </w:rPr>
      </w:pPr>
    </w:p>
    <w:p w14:paraId="7EA906E5">
      <w:pPr>
        <w:pStyle w:val="6"/>
        <w:ind w:left="0" w:leftChars="0" w:firstLine="640" w:firstLineChars="200"/>
        <w:jc w:val="both"/>
        <w:rPr>
          <w:rFonts w:hint="eastAsia"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经开水资源公司成立于2019年1月，</w:t>
      </w:r>
      <w:r>
        <w:rPr>
          <w:rFonts w:hint="eastAsia" w:ascii="Times New Roman" w:hAnsi="Times New Roman" w:eastAsia="方正仿宋_GBK" w:cs="Times New Roman"/>
          <w:b w:val="0"/>
          <w:bCs/>
          <w:sz w:val="32"/>
          <w:szCs w:val="32"/>
          <w:lang w:eastAsia="zh-CN"/>
        </w:rPr>
        <w:t>是</w:t>
      </w:r>
      <w:r>
        <w:rPr>
          <w:rFonts w:hint="eastAsia" w:ascii="Times New Roman" w:hAnsi="Times New Roman" w:eastAsia="方正仿宋_GBK" w:cs="Times New Roman"/>
          <w:b w:val="0"/>
          <w:bCs/>
          <w:sz w:val="32"/>
          <w:szCs w:val="32"/>
          <w:lang w:val="en-US" w:eastAsia="zh-CN"/>
        </w:rPr>
        <w:t>经开</w:t>
      </w:r>
      <w:r>
        <w:rPr>
          <w:rFonts w:hint="eastAsia" w:ascii="Times New Roman" w:hAnsi="Times New Roman" w:eastAsia="方正仿宋_GBK" w:cs="Times New Roman"/>
          <w:b w:val="0"/>
          <w:bCs/>
          <w:sz w:val="32"/>
          <w:szCs w:val="32"/>
          <w:lang w:eastAsia="zh-CN"/>
        </w:rPr>
        <w:t>国投集团全资子公司，</w:t>
      </w:r>
      <w:r>
        <w:rPr>
          <w:rFonts w:hint="eastAsia" w:ascii="Times New Roman" w:hAnsi="Times New Roman" w:eastAsia="方正仿宋_GBK" w:cs="Times New Roman"/>
          <w:b w:val="0"/>
          <w:bCs/>
          <w:sz w:val="32"/>
          <w:szCs w:val="32"/>
          <w:lang w:val="en-US" w:eastAsia="zh-CN"/>
        </w:rPr>
        <w:t>注册资本38.35亿元，资产规模172亿元。主要负责全区城乡供水业务，具有龙泉驿区自来水特许经营权，现制水能力达54万吨/日。经营范围包括水资源管理、自来水生产与供应、住宅水电安装维护服务、污水处理及其再生利用、对外承包工程、工程管理服务、施工专业作业、市政设施管理、陆地管道运输、现制现售饮用水等。</w:t>
      </w:r>
    </w:p>
    <w:p w14:paraId="35144E2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14:paraId="5E24F5C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成都经开数字城市运营管理有限公司</w:t>
      </w:r>
      <w:r>
        <w:rPr>
          <w:rFonts w:hint="eastAsia" w:ascii="方正小标宋_GBK" w:hAnsi="方正小标宋_GBK" w:eastAsia="方正小标宋_GBK" w:cs="方正小标宋_GBK"/>
          <w:sz w:val="44"/>
          <w:szCs w:val="44"/>
          <w:lang w:val="en-US"/>
        </w:rPr>
        <w:t>简介</w:t>
      </w:r>
    </w:p>
    <w:p w14:paraId="5FD2AAFC">
      <w:pPr>
        <w:pStyle w:val="6"/>
        <w:keepNext w:val="0"/>
        <w:keepLines w:val="0"/>
        <w:pageBreakBefore w:val="0"/>
        <w:widowControl w:val="0"/>
        <w:kinsoku/>
        <w:wordWrap/>
        <w:overflowPunct/>
        <w:topLinePunct w:val="0"/>
        <w:autoSpaceDE/>
        <w:autoSpaceDN/>
        <w:bidi w:val="0"/>
        <w:adjustRightInd/>
        <w:snapToGrid/>
        <w:spacing w:line="240" w:lineRule="exact"/>
        <w:ind w:left="0" w:leftChars="0" w:firstLine="640" w:firstLineChars="200"/>
        <w:jc w:val="both"/>
        <w:textAlignment w:val="auto"/>
        <w:rPr>
          <w:rFonts w:hint="eastAsia" w:ascii="Times New Roman" w:hAnsi="Times New Roman" w:eastAsia="方正仿宋_GBK" w:cs="Times New Roman"/>
          <w:b w:val="0"/>
          <w:bCs/>
          <w:sz w:val="32"/>
          <w:szCs w:val="32"/>
          <w:lang w:val="en-US" w:eastAsia="zh-CN"/>
        </w:rPr>
      </w:pPr>
    </w:p>
    <w:p w14:paraId="358B06CA">
      <w:pPr>
        <w:pStyle w:val="6"/>
        <w:ind w:left="0" w:leftChars="0" w:firstLine="640" w:firstLineChars="200"/>
        <w:jc w:val="both"/>
        <w:rPr>
          <w:rFonts w:hint="eastAsia"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经开数运公司成立于2022年4月，</w:t>
      </w:r>
      <w:r>
        <w:rPr>
          <w:rFonts w:hint="eastAsia" w:ascii="Times New Roman" w:hAnsi="Times New Roman" w:eastAsia="方正仿宋_GBK" w:cs="Times New Roman"/>
          <w:b w:val="0"/>
          <w:bCs/>
          <w:sz w:val="32"/>
          <w:szCs w:val="32"/>
          <w:lang w:eastAsia="zh-CN"/>
        </w:rPr>
        <w:t>是</w:t>
      </w:r>
      <w:r>
        <w:rPr>
          <w:rFonts w:hint="eastAsia" w:ascii="Times New Roman" w:hAnsi="Times New Roman" w:eastAsia="方正仿宋_GBK" w:cs="Times New Roman"/>
          <w:b w:val="0"/>
          <w:bCs/>
          <w:sz w:val="32"/>
          <w:szCs w:val="32"/>
          <w:lang w:val="en-US" w:eastAsia="zh-CN"/>
        </w:rPr>
        <w:t>经开</w:t>
      </w:r>
      <w:r>
        <w:rPr>
          <w:rFonts w:hint="eastAsia" w:ascii="Times New Roman" w:hAnsi="Times New Roman" w:eastAsia="方正仿宋_GBK" w:cs="Times New Roman"/>
          <w:b w:val="0"/>
          <w:bCs/>
          <w:sz w:val="32"/>
          <w:szCs w:val="32"/>
          <w:lang w:eastAsia="zh-CN"/>
        </w:rPr>
        <w:t>国投集团全资子公司，</w:t>
      </w:r>
      <w:r>
        <w:rPr>
          <w:rFonts w:hint="eastAsia" w:ascii="Times New Roman" w:hAnsi="Times New Roman" w:eastAsia="方正仿宋_GBK" w:cs="Times New Roman"/>
          <w:b w:val="0"/>
          <w:bCs/>
          <w:sz w:val="32"/>
          <w:szCs w:val="32"/>
          <w:lang w:val="en-US" w:eastAsia="zh-CN"/>
        </w:rPr>
        <w:t>注册资本1亿元，资产规模2.37亿元。经营范围包括企业管理、大数据服务、信息技术咨询服务、信息系统集成服务、数据处理和存储支持服务、物联网技术服务等。公司聚焦集团“城市综合运营商”发展定位、“美好生活服务商”发展愿景，坚持以“数字城市运营商”为目标，致力于推进龙泉驿区智慧城市基础设施和主要应用场景建设。</w:t>
      </w:r>
    </w:p>
    <w:p w14:paraId="4E22B37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rPr>
      </w:pPr>
    </w:p>
    <w:p w14:paraId="2E7EC8E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Calibri" w:hAnsi="Calibri" w:eastAsia="宋体" w:cs="Times New Roman"/>
          <w:b w:val="0"/>
          <w:bCs w:val="0"/>
          <w:sz w:val="44"/>
          <w:szCs w:val="44"/>
        </w:rPr>
      </w:pPr>
      <w:r>
        <w:rPr>
          <w:rFonts w:hint="eastAsia" w:ascii="方正小标宋_GBK" w:hAnsi="Times New Roman" w:eastAsia="方正小标宋_GBK" w:cs="Times New Roman"/>
          <w:b w:val="0"/>
          <w:bCs w:val="0"/>
          <w:sz w:val="44"/>
          <w:szCs w:val="44"/>
        </w:rPr>
        <w:t>成都</w:t>
      </w:r>
      <w:r>
        <w:rPr>
          <w:rFonts w:hint="eastAsia" w:ascii="方正小标宋_GBK" w:hAnsi="Times New Roman" w:eastAsia="方正小标宋_GBK" w:cs="Times New Roman"/>
          <w:b w:val="0"/>
          <w:bCs w:val="0"/>
          <w:sz w:val="44"/>
          <w:szCs w:val="44"/>
          <w:lang w:val="en-US" w:eastAsia="zh-CN"/>
        </w:rPr>
        <w:t>经开产业投资集团</w:t>
      </w:r>
      <w:r>
        <w:rPr>
          <w:rFonts w:hint="eastAsia" w:ascii="方正小标宋_GBK" w:hAnsi="Times New Roman" w:eastAsia="方正小标宋_GBK" w:cs="Times New Roman"/>
          <w:b w:val="0"/>
          <w:bCs w:val="0"/>
          <w:sz w:val="44"/>
          <w:szCs w:val="44"/>
        </w:rPr>
        <w:t>有限公司简介</w:t>
      </w:r>
    </w:p>
    <w:p w14:paraId="439824C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32"/>
          <w:szCs w:val="32"/>
        </w:rPr>
      </w:pPr>
    </w:p>
    <w:p w14:paraId="1E31B69B">
      <w:pPr>
        <w:keepNext w:val="0"/>
        <w:keepLines w:val="0"/>
        <w:pageBreakBefore w:val="0"/>
        <w:widowControl w:val="0"/>
        <w:kinsoku/>
        <w:wordWrap/>
        <w:overflowPunct/>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成都经开产业投资集团有限公司（以下简称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经开产投集团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成立于2020年7月，为龙泉驿区区属国有企业，由原区建发公司、区农投公司、区工投公司等改组设立。集团注册资金100亿元，内设部门9个，下属企业20家，员工588人。截至2024年底，集团资产总额达1460亿元，全年收入44亿元。集团拥有2家AA+、3家AA级企业，2021年入选成都市企业100强。</w:t>
      </w:r>
    </w:p>
    <w:p w14:paraId="3EB74849">
      <w:pPr>
        <w:keepNext w:val="0"/>
        <w:keepLines w:val="0"/>
        <w:pageBreakBefore w:val="0"/>
        <w:widowControl w:val="0"/>
        <w:kinsoku/>
        <w:wordWrap/>
        <w:overflowPunct/>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开产投集团立足产业投资运营商定位，深入推进国企改革和市场化转型，做优做强乡村振兴、产业园区、资产运营、测绘检测、人才服务等基础产业，创新发展智能网联、文体旅赛演、医疗大健康等新兴产业，抢滩布局能源环保、低空经济等未来产业，推动多元共兴、建圈强链，践行产业发展与城市运营职责使命，以产投创新势能推动成都经开区（龙泉驿区）加快打造先进制造业高地、现代化品质城区的高质量发展。</w:t>
      </w:r>
    </w:p>
    <w:p w14:paraId="7E88FE2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rPr>
      </w:pPr>
    </w:p>
    <w:p w14:paraId="1D4BA57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rPr>
      </w:pPr>
      <w:r>
        <w:rPr>
          <w:rFonts w:hint="eastAsia" w:ascii="方正小标宋_GBK" w:hAnsi="Times New Roman" w:eastAsia="方正小标宋_GBK" w:cs="Times New Roman"/>
          <w:b w:val="0"/>
          <w:bCs w:val="0"/>
          <w:sz w:val="44"/>
          <w:szCs w:val="44"/>
        </w:rPr>
        <w:t>成都兴东乡村发展集团有限公司</w:t>
      </w:r>
      <w:r>
        <w:rPr>
          <w:rFonts w:hint="eastAsia" w:ascii="方正小标宋_GBK" w:hAnsi="方正小标宋_GBK" w:eastAsia="方正小标宋_GBK" w:cs="方正小标宋_GBK"/>
          <w:sz w:val="44"/>
          <w:szCs w:val="44"/>
          <w:lang w:val="en-US"/>
        </w:rPr>
        <w:t>简介</w:t>
      </w:r>
    </w:p>
    <w:p w14:paraId="6A177E71">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方正仿宋_GBK" w:cs="Times New Roman"/>
          <w:b w:val="0"/>
          <w:bCs w:val="0"/>
          <w:sz w:val="32"/>
          <w:szCs w:val="32"/>
        </w:rPr>
      </w:pPr>
    </w:p>
    <w:p w14:paraId="660AF86E">
      <w:pPr>
        <w:keepNext w:val="0"/>
        <w:keepLines w:val="0"/>
        <w:pageBreakBefore w:val="0"/>
        <w:widowControl w:val="0"/>
        <w:kinsoku/>
        <w:wordWrap/>
        <w:overflowPunct/>
        <w:autoSpaceDE/>
        <w:autoSpaceDN/>
        <w:bidi w:val="0"/>
        <w:adjustRightInd/>
        <w:snapToGrid/>
        <w:spacing w:line="578"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乡村发展集团成立于2022年12月，主体信用评级AA+，发展定位是</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乡村振兴一二三产业融合发展平台、农业专业化投融资平台</w:t>
      </w:r>
      <w:r>
        <w:rPr>
          <w:rFonts w:hint="eastAsia" w:ascii="Times New Roman" w:hAnsi="Times New Roman" w:eastAsia="方正仿宋_GBK" w:cs="Times New Roman"/>
          <w:b w:val="0"/>
          <w:bCs w:val="0"/>
          <w:sz w:val="32"/>
          <w:szCs w:val="32"/>
          <w:lang w:eastAsia="zh-CN"/>
        </w:rPr>
        <w:t>”</w:t>
      </w:r>
      <w:bookmarkStart w:id="1" w:name="_GoBack"/>
      <w:bookmarkEnd w:id="1"/>
      <w:r>
        <w:rPr>
          <w:rFonts w:hint="default" w:ascii="Times New Roman" w:hAnsi="Times New Roman" w:eastAsia="方正仿宋_GBK" w:cs="Times New Roman"/>
          <w:b w:val="0"/>
          <w:bCs w:val="0"/>
          <w:sz w:val="32"/>
          <w:szCs w:val="32"/>
        </w:rPr>
        <w:t>，下设农投、东森、国泉、好秾人、粮油等5家子公司，干部职</w:t>
      </w:r>
      <w:r>
        <w:rPr>
          <w:rFonts w:hint="default" w:ascii="Times New Roman" w:hAnsi="Times New Roman" w:eastAsia="方正仿宋_GBK" w:cs="Times New Roman"/>
          <w:b w:val="0"/>
          <w:bCs w:val="0"/>
          <w:color w:val="auto"/>
          <w:sz w:val="32"/>
          <w:szCs w:val="32"/>
        </w:rPr>
        <w:t>工共计</w:t>
      </w:r>
      <w:r>
        <w:rPr>
          <w:rFonts w:hint="eastAsia" w:ascii="Times New Roman" w:hAnsi="Times New Roman" w:eastAsia="方正仿宋_GBK" w:cs="Times New Roman"/>
          <w:b w:val="0"/>
          <w:bCs w:val="0"/>
          <w:color w:val="auto"/>
          <w:sz w:val="32"/>
          <w:szCs w:val="32"/>
          <w:lang w:val="en-US" w:eastAsia="zh-CN"/>
        </w:rPr>
        <w:t>133</w:t>
      </w:r>
      <w:r>
        <w:rPr>
          <w:rFonts w:hint="default" w:ascii="Times New Roman" w:hAnsi="Times New Roman" w:eastAsia="方正仿宋_GBK" w:cs="Times New Roman"/>
          <w:b w:val="0"/>
          <w:bCs w:val="0"/>
          <w:color w:val="auto"/>
          <w:sz w:val="32"/>
          <w:szCs w:val="32"/>
        </w:rPr>
        <w:t>人。</w:t>
      </w:r>
    </w:p>
    <w:p w14:paraId="3684471B">
      <w:pPr>
        <w:keepNext w:val="0"/>
        <w:keepLines w:val="0"/>
        <w:pageBreakBefore w:val="0"/>
        <w:widowControl w:val="0"/>
        <w:kinsoku/>
        <w:wordWrap/>
        <w:overflowPunct/>
        <w:autoSpaceDE/>
        <w:autoSpaceDN/>
        <w:bidi w:val="0"/>
        <w:adjustRightInd/>
        <w:snapToGrid/>
        <w:spacing w:line="578"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乡村发展集团以锦绣天府和龙泉山城市森林公园两大片区开发为抓手，致力于农村土地综合整理及开发利用、粮油生产种植、林业产业发展、农产品品牌营销、农贸市场及陵园经营、粮油收储及农产品营销等业务领域。近年来，通过锦绣天府土地整理农民集中建房项目建成新型农村社区30万平方米，在建77万平方米；服务世界第31届大运会，高标准打造6000余亩农业大地景观；耕地保护农用地撂荒整治1.2万亩、粮食安全年粮油种植2.4万亩、高标准农田及补充耕地建成共0.7万亩；高水平建设天府丽阳、好秾人等现代农业园区示范场景2个；规范运营国泉菜市14个，服务市民超40万人。</w:t>
      </w:r>
    </w:p>
    <w:p w14:paraId="4C09D29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_GBK" w:hAnsi="Times New Roman" w:eastAsia="方正小标宋_GBK" w:cs="Times New Roman"/>
          <w:b w:val="0"/>
          <w:bCs w:val="0"/>
          <w:sz w:val="44"/>
          <w:szCs w:val="44"/>
          <w:lang w:val="en-US" w:eastAsia="zh-CN"/>
        </w:rPr>
      </w:pPr>
    </w:p>
    <w:p w14:paraId="7D0B8987">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_GBK" w:hAnsi="Times New Roman" w:eastAsia="方正小标宋_GBK" w:cs="Times New Roman"/>
          <w:b w:val="0"/>
          <w:bCs w:val="0"/>
          <w:sz w:val="44"/>
          <w:szCs w:val="44"/>
          <w:lang w:val="en-US" w:eastAsia="zh-CN"/>
        </w:rPr>
      </w:pPr>
    </w:p>
    <w:p w14:paraId="108FFA3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r>
        <w:rPr>
          <w:rFonts w:hint="eastAsia" w:ascii="方正小标宋_GBK" w:hAnsi="Times New Roman" w:eastAsia="方正小标宋_GBK" w:cs="Times New Roman"/>
          <w:b w:val="0"/>
          <w:bCs w:val="0"/>
          <w:sz w:val="44"/>
          <w:szCs w:val="44"/>
          <w:lang w:val="en-US" w:eastAsia="zh-CN"/>
        </w:rPr>
        <w:t>成都市龙泉现代农业投资有限公司</w:t>
      </w:r>
      <w:r>
        <w:rPr>
          <w:rFonts w:hint="eastAsia" w:ascii="方正小标宋_GBK" w:hAnsi="方正小标宋_GBK" w:eastAsia="方正小标宋_GBK" w:cs="方正小标宋_GBK"/>
          <w:sz w:val="44"/>
          <w:szCs w:val="44"/>
          <w:lang w:val="en-US"/>
        </w:rPr>
        <w:t>简介</w:t>
      </w:r>
    </w:p>
    <w:p w14:paraId="67FDB9D1">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Times New Roman" w:hAnsi="Times New Roman" w:eastAsia="方正仿宋_GBK" w:cs="Times New Roman"/>
          <w:b w:val="0"/>
          <w:bCs w:val="0"/>
          <w:sz w:val="32"/>
          <w:szCs w:val="32"/>
        </w:rPr>
      </w:pPr>
    </w:p>
    <w:p w14:paraId="7FA31714">
      <w:pPr>
        <w:keepNext w:val="0"/>
        <w:keepLines w:val="0"/>
        <w:pageBreakBefore w:val="0"/>
        <w:widowControl w:val="0"/>
        <w:kinsoku/>
        <w:wordWrap/>
        <w:overflowPunct/>
        <w:autoSpaceDE/>
        <w:autoSpaceDN/>
        <w:bidi w:val="0"/>
        <w:adjustRightInd/>
        <w:snapToGrid/>
        <w:spacing w:line="578"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成都市龙泉现代农业投资有限公司于2007年12月19日成立，系成都兴东乡村发展集团有限公司控股子公司（成都兴东乡村发展集团有限公司持股90%，四川省财政厅10%）。公司主要负责土地、商铺等资产资源管理，农用地开发利用，农业生产种植，水产及畜牧业养殖，农产品研发、农产品收购、加工，仓储服务、农机服务、种子、农药、化肥、饲料等生产资料经营，智能农业管理，农业园区经营管理服务，统筹城乡生态移民项目，政策性农业保险等业务。目前公司管理农用地23.31万亩，集建用地7053亩，生态移民安置小区商铺17.17万㎡。</w:t>
      </w:r>
    </w:p>
    <w:p w14:paraId="4D8BD3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p>
    <w:p w14:paraId="5DB3162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r>
        <w:rPr>
          <w:rFonts w:hint="eastAsia" w:ascii="方正小标宋_GBK" w:hAnsi="Times New Roman" w:eastAsia="方正小标宋_GBK" w:cs="Times New Roman"/>
          <w:b w:val="0"/>
          <w:bCs w:val="0"/>
          <w:sz w:val="44"/>
          <w:szCs w:val="44"/>
          <w:lang w:val="en-US" w:eastAsia="zh-CN"/>
        </w:rPr>
        <w:t>成都市东森宏盛投资有限公司</w:t>
      </w:r>
      <w:r>
        <w:rPr>
          <w:rFonts w:hint="eastAsia" w:ascii="方正小标宋_GBK" w:hAnsi="方正小标宋_GBK" w:eastAsia="方正小标宋_GBK" w:cs="方正小标宋_GBK"/>
          <w:sz w:val="44"/>
          <w:szCs w:val="44"/>
          <w:lang w:val="en-US"/>
        </w:rPr>
        <w:t>简介</w:t>
      </w:r>
    </w:p>
    <w:p w14:paraId="764C407E">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Times New Roman" w:hAnsi="Times New Roman" w:eastAsia="方正仿宋_GBK" w:cs="Times New Roman"/>
          <w:b w:val="0"/>
          <w:bCs w:val="0"/>
          <w:sz w:val="32"/>
          <w:szCs w:val="32"/>
        </w:rPr>
      </w:pPr>
    </w:p>
    <w:p w14:paraId="4E02CA68">
      <w:pPr>
        <w:keepNext w:val="0"/>
        <w:keepLines w:val="0"/>
        <w:pageBreakBefore w:val="0"/>
        <w:widowControl w:val="0"/>
        <w:kinsoku/>
        <w:wordWrap/>
        <w:overflowPunct/>
        <w:autoSpaceDE/>
        <w:autoSpaceDN/>
        <w:bidi w:val="0"/>
        <w:adjustRightInd/>
        <w:snapToGrid/>
        <w:spacing w:line="578"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东森公司成立于2018年7月，系成都兴东乡村发展集团有限公司全资子公司，公司主要负责万亩园地开发利用及经果业发展；万亩林木资源开发利用，造林营林工程，推进生态修复及生态保护服务；负责殡葬产业项目投资运营，提供墓位销售、殡仪用品销售、殡葬设施经营、礼品花卉销售、生命文化教育等殡葬服务。公司利用园地林地及坑塘库渠资源，重点布局经果产业，建设万亩特色水果种植基地；依托11座水库、1.8万亩林地和集建用地复合利用，瞄准森林康养等林下经济，建设万亩林业产业基地。</w:t>
      </w:r>
    </w:p>
    <w:p w14:paraId="322DE56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p>
    <w:p w14:paraId="2EC22A7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r>
        <w:rPr>
          <w:rFonts w:hint="eastAsia" w:ascii="方正小标宋_GBK" w:hAnsi="Times New Roman" w:eastAsia="方正小标宋_GBK" w:cs="Times New Roman"/>
          <w:b w:val="0"/>
          <w:bCs w:val="0"/>
          <w:sz w:val="44"/>
          <w:szCs w:val="44"/>
          <w:lang w:val="en-US" w:eastAsia="zh-CN"/>
        </w:rPr>
        <w:t>成都经开汽车城建设开发集团有限公司</w:t>
      </w:r>
      <w:r>
        <w:rPr>
          <w:rFonts w:hint="eastAsia" w:ascii="方正小标宋_GBK" w:hAnsi="方正小标宋_GBK" w:eastAsia="方正小标宋_GBK" w:cs="方正小标宋_GBK"/>
          <w:sz w:val="44"/>
          <w:szCs w:val="44"/>
          <w:lang w:val="en-US"/>
        </w:rPr>
        <w:t>简介</w:t>
      </w:r>
    </w:p>
    <w:p w14:paraId="11590A89">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Times New Roman" w:hAnsi="Times New Roman" w:eastAsia="方正仿宋_GBK" w:cs="Times New Roman"/>
          <w:b w:val="0"/>
          <w:bCs w:val="0"/>
          <w:sz w:val="32"/>
          <w:szCs w:val="32"/>
        </w:rPr>
      </w:pPr>
    </w:p>
    <w:p w14:paraId="5546DB18">
      <w:pPr>
        <w:keepNext w:val="0"/>
        <w:keepLines w:val="0"/>
        <w:pageBreakBefore w:val="0"/>
        <w:widowControl w:val="0"/>
        <w:kinsoku/>
        <w:wordWrap/>
        <w:overflowPunct/>
        <w:autoSpaceDE/>
        <w:autoSpaceDN/>
        <w:bidi w:val="0"/>
        <w:adjustRightInd/>
        <w:snapToGrid/>
        <w:spacing w:line="578"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成都经开汽车城集团成立于2018年10月，注册资本20亿元，目前，已开发建成并运营汽车智创活力港、成都经开汽车科技园、菁蓉·数字经济产业园、中德智能网联测试基地及规划展示中心、总部经济港等项目,运营资产总面积近100万平方米。汽车城集团聚焦重大产业化投资、园区运营、企业服务、绿色能源科技服务四大板块，全力实现向“产业孵化培育及集成运营主体”转型发展。</w:t>
      </w:r>
    </w:p>
    <w:p w14:paraId="7417A01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p>
    <w:p w14:paraId="18DD62B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r>
        <w:rPr>
          <w:rFonts w:hint="eastAsia" w:ascii="方正小标宋_GBK" w:hAnsi="Times New Roman" w:eastAsia="方正小标宋_GBK" w:cs="Times New Roman"/>
          <w:b w:val="0"/>
          <w:bCs w:val="0"/>
          <w:sz w:val="44"/>
          <w:szCs w:val="44"/>
          <w:lang w:val="en-US" w:eastAsia="zh-CN"/>
        </w:rPr>
        <w:t>成都智能网联汽车科技发展有限公司</w:t>
      </w:r>
      <w:r>
        <w:rPr>
          <w:rFonts w:hint="eastAsia" w:ascii="方正小标宋_GBK" w:hAnsi="方正小标宋_GBK" w:eastAsia="方正小标宋_GBK" w:cs="方正小标宋_GBK"/>
          <w:sz w:val="44"/>
          <w:szCs w:val="44"/>
          <w:lang w:val="en-US"/>
        </w:rPr>
        <w:t>简介</w:t>
      </w:r>
    </w:p>
    <w:p w14:paraId="57C3BCC1">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方正仿宋_GBK" w:cs="Times New Roman"/>
          <w:b w:val="0"/>
          <w:bCs w:val="0"/>
          <w:sz w:val="32"/>
          <w:szCs w:val="32"/>
        </w:rPr>
      </w:pPr>
    </w:p>
    <w:p w14:paraId="689C8F6A">
      <w:pPr>
        <w:keepNext w:val="0"/>
        <w:keepLines w:val="0"/>
        <w:pageBreakBefore w:val="0"/>
        <w:widowControl w:val="0"/>
        <w:kinsoku/>
        <w:wordWrap/>
        <w:overflowPunct/>
        <w:autoSpaceDE/>
        <w:autoSpaceDN/>
        <w:bidi w:val="0"/>
        <w:adjustRightInd/>
        <w:snapToGrid/>
        <w:spacing w:line="578"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成都智能网联汽车科技发展有限公司成立于2018年5月，注册资金</w:t>
      </w:r>
      <w:r>
        <w:rPr>
          <w:rFonts w:hint="eastAsia" w:ascii="Times New Roman" w:hAnsi="Times New Roman" w:eastAsia="方正仿宋_GBK" w:cs="Times New Roman"/>
          <w:b w:val="0"/>
          <w:bCs w:val="0"/>
          <w:sz w:val="32"/>
          <w:szCs w:val="32"/>
          <w:lang w:val="en-US" w:eastAsia="zh-CN"/>
        </w:rPr>
        <w:t>6.361284亿元。主要承担以助力我区汽车产业升级发展为核心目标，主导推进智能网联汽车产业发展所需配套基础设施建设及运营。重点项目有中德智能网联汽车试验基地、西门子研发中心暨工程中心的运营以及新能源充电基础设施项目运营管理、智能网联基础设施建设、打造并运营首支“成都造”自动驾驶车队</w:t>
      </w:r>
      <w:r>
        <w:rPr>
          <w:rFonts w:hint="eastAsia" w:ascii="Times New Roman" w:hAnsi="Times New Roman" w:eastAsia="方正仿宋_GBK" w:cs="Times New Roman"/>
          <w:b w:val="0"/>
          <w:bCs w:val="0"/>
          <w:sz w:val="32"/>
          <w:szCs w:val="32"/>
        </w:rPr>
        <w:t>，提供车联网、智慧交通等解决方案。</w:t>
      </w:r>
    </w:p>
    <w:p w14:paraId="71A700C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p>
    <w:p w14:paraId="24E197E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r>
        <w:rPr>
          <w:rFonts w:hint="eastAsia" w:ascii="方正小标宋_GBK" w:hAnsi="Times New Roman" w:eastAsia="方正小标宋_GBK" w:cs="Times New Roman"/>
          <w:b w:val="0"/>
          <w:bCs w:val="0"/>
          <w:sz w:val="44"/>
          <w:szCs w:val="44"/>
          <w:lang w:val="en-US" w:eastAsia="zh-CN"/>
        </w:rPr>
        <w:t>成都市兴贤人才咨询服务有限责任公司</w:t>
      </w:r>
      <w:r>
        <w:rPr>
          <w:rFonts w:hint="eastAsia" w:ascii="方正小标宋_GBK" w:hAnsi="方正小标宋_GBK" w:eastAsia="方正小标宋_GBK" w:cs="方正小标宋_GBK"/>
          <w:sz w:val="44"/>
          <w:szCs w:val="44"/>
          <w:lang w:val="en-US"/>
        </w:rPr>
        <w:t>简介</w:t>
      </w:r>
    </w:p>
    <w:p w14:paraId="5D4A1F47">
      <w:pPr>
        <w:keepNext w:val="0"/>
        <w:keepLines w:val="0"/>
        <w:pageBreakBefore w:val="0"/>
        <w:widowControl w:val="0"/>
        <w:suppressLineNumbers w:val="0"/>
        <w:kinsoku/>
        <w:wordWrap/>
        <w:overflowPunct/>
        <w:topLinePunct/>
        <w:autoSpaceDE/>
        <w:autoSpaceDN/>
        <w:bidi w:val="0"/>
        <w:adjustRightInd/>
        <w:snapToGrid/>
        <w:spacing w:before="0" w:beforeAutospacing="0" w:afterAutospacing="0" w:line="24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
        </w:rPr>
      </w:pPr>
    </w:p>
    <w:p w14:paraId="0796C075">
      <w:pPr>
        <w:keepNext w:val="0"/>
        <w:keepLines w:val="0"/>
        <w:pageBreakBefore w:val="0"/>
        <w:widowControl w:val="0"/>
        <w:suppressLineNumbers w:val="0"/>
        <w:kinsoku/>
        <w:wordWrap/>
        <w:overflowPunct/>
        <w:topLinePunct/>
        <w:autoSpaceDE/>
        <w:autoSpaceDN/>
        <w:bidi w:val="0"/>
        <w:adjustRightInd/>
        <w:snapToGrid/>
        <w:spacing w:before="0" w:beforeAutospacing="0" w:afterAutospacing="0" w:line="578" w:lineRule="exact"/>
        <w:ind w:right="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2"/>
          <w:sz w:val="32"/>
          <w:szCs w:val="32"/>
          <w:lang w:val="en-US" w:eastAsia="zh-CN" w:bidi="ar"/>
        </w:rPr>
        <w:t>成都市</w:t>
      </w:r>
      <w:r>
        <w:rPr>
          <w:rFonts w:hint="default" w:ascii="Times New Roman" w:hAnsi="Times New Roman" w:eastAsia="方正仿宋_GBK" w:cs="Times New Roman"/>
          <w:kern w:val="2"/>
          <w:sz w:val="32"/>
          <w:szCs w:val="32"/>
          <w:lang w:val="en-US" w:eastAsia="zh-CN" w:bidi="ar"/>
        </w:rPr>
        <w:t>兴贤人才咨询服务有限责任公司</w:t>
      </w:r>
      <w:r>
        <w:rPr>
          <w:rFonts w:hint="eastAsia" w:ascii="方正仿宋_GBK" w:hAnsi="方正仿宋_GBK" w:eastAsia="方正仿宋_GBK" w:cs="方正仿宋_GBK"/>
          <w:kern w:val="0"/>
          <w:sz w:val="32"/>
          <w:szCs w:val="32"/>
          <w:lang w:val="en-US" w:eastAsia="zh-CN"/>
        </w:rPr>
        <w:t>以“践行现代创新理念人才服务运用商”为愿景</w:t>
      </w:r>
      <w:r>
        <w:rPr>
          <w:rFonts w:hint="default" w:ascii="Times New Roman" w:hAnsi="Times New Roman" w:eastAsia="方正仿宋_GBK" w:cs="Times New Roman"/>
          <w:kern w:val="0"/>
          <w:sz w:val="32"/>
          <w:szCs w:val="32"/>
          <w:lang w:val="en-US" w:eastAsia="zh-CN"/>
        </w:rPr>
        <w:t>，</w:t>
      </w:r>
      <w:r>
        <w:rPr>
          <w:rFonts w:hint="eastAsia" w:ascii="方正仿宋_GBK" w:hAnsi="方正仿宋_GBK" w:eastAsia="方正仿宋_GBK" w:cs="方正仿宋_GBK"/>
          <w:kern w:val="0"/>
          <w:sz w:val="32"/>
          <w:szCs w:val="32"/>
          <w:lang w:val="en-US" w:eastAsia="zh-CN"/>
        </w:rPr>
        <w:t>秉承“兴贤育才，唯才是举”的</w:t>
      </w:r>
      <w:r>
        <w:rPr>
          <w:rFonts w:hint="default" w:ascii="Times New Roman" w:hAnsi="Times New Roman" w:eastAsia="方正仿宋_GBK" w:cs="Times New Roman"/>
          <w:kern w:val="0"/>
          <w:sz w:val="32"/>
          <w:szCs w:val="32"/>
          <w:lang w:val="en-US" w:eastAsia="zh-CN"/>
        </w:rPr>
        <w:t>宗旨</w:t>
      </w:r>
      <w:r>
        <w:rPr>
          <w:rFonts w:hint="eastAsia" w:ascii="Times New Roman" w:hAnsi="Times New Roman" w:eastAsia="方正仿宋_GBK" w:cs="Times New Roman"/>
          <w:kern w:val="0"/>
          <w:sz w:val="32"/>
          <w:szCs w:val="32"/>
          <w:lang w:val="en-US" w:eastAsia="zh-CN"/>
        </w:rPr>
        <w:t>，现有合作客户300余家，年服务8万余人次。公司服务聚焦公共管理、智能制造、文旅康养、现代商贸、教育医疗等众多领域，</w:t>
      </w:r>
      <w:r>
        <w:rPr>
          <w:rFonts w:hint="default" w:ascii="Times New Roman" w:hAnsi="Times New Roman" w:eastAsia="方正仿宋_GBK" w:cs="Times New Roman"/>
          <w:kern w:val="0"/>
          <w:sz w:val="32"/>
          <w:szCs w:val="32"/>
          <w:lang w:val="en-US" w:eastAsia="zh-CN"/>
        </w:rPr>
        <w:t>为客户提供多元化、全方位、多层次、高效率的人力资源外包、中高端人才寻访、人才测评与鉴定、人才派遣（代理）</w:t>
      </w:r>
      <w:r>
        <w:rPr>
          <w:rFonts w:hint="eastAsia" w:ascii="Times New Roman" w:hAnsi="Times New Roman" w:eastAsia="方正仿宋_GBK" w:cs="Times New Roman"/>
          <w:kern w:val="0"/>
          <w:sz w:val="32"/>
          <w:szCs w:val="32"/>
          <w:lang w:val="en-US" w:eastAsia="zh-CN"/>
        </w:rPr>
        <w:t>、档案管理、人力资源服务产业园运维管理等</w:t>
      </w:r>
      <w:r>
        <w:rPr>
          <w:rFonts w:hint="default" w:ascii="Times New Roman" w:hAnsi="Times New Roman" w:eastAsia="方正仿宋_GBK" w:cs="Times New Roman"/>
          <w:kern w:val="0"/>
          <w:sz w:val="32"/>
          <w:szCs w:val="32"/>
          <w:lang w:val="en-US" w:eastAsia="zh-CN"/>
        </w:rPr>
        <w:t>服务项目</w:t>
      </w:r>
      <w:r>
        <w:rPr>
          <w:rFonts w:hint="eastAsia" w:ascii="Times New Roman" w:hAnsi="Times New Roman" w:eastAsia="方正仿宋_GBK" w:cs="Times New Roman"/>
          <w:kern w:val="0"/>
          <w:sz w:val="32"/>
          <w:szCs w:val="32"/>
          <w:lang w:val="en-US" w:eastAsia="zh-CN"/>
        </w:rPr>
        <w:t>。</w:t>
      </w:r>
      <w:bookmarkStart w:id="0" w:name="OLE_LINK1"/>
      <w:r>
        <w:rPr>
          <w:rFonts w:hint="eastAsia" w:ascii="Times New Roman" w:hAnsi="Times New Roman" w:eastAsia="方正仿宋_GBK" w:cs="Times New Roman"/>
          <w:kern w:val="2"/>
          <w:sz w:val="32"/>
          <w:szCs w:val="32"/>
          <w:lang w:val="en-US" w:eastAsia="zh-CN" w:bidi="ar"/>
        </w:rPr>
        <w:t>公司</w:t>
      </w:r>
      <w:r>
        <w:rPr>
          <w:rFonts w:hint="eastAsia" w:ascii="Times New Roman" w:hAnsi="Times New Roman" w:eastAsia="方正仿宋_GBK" w:cs="Times New Roman"/>
          <w:b w:val="0"/>
          <w:kern w:val="2"/>
          <w:sz w:val="32"/>
          <w:szCs w:val="32"/>
          <w:lang w:val="en-US" w:eastAsia="zh-CN" w:bidi="ar"/>
        </w:rPr>
        <w:t>现为“人社部人力资源市场‘一线观察’项目信息采集点”，获评</w:t>
      </w:r>
      <w:r>
        <w:rPr>
          <w:rFonts w:hint="eastAsia" w:ascii="Times New Roman" w:hAnsi="Times New Roman" w:eastAsia="方正仿宋_GBK" w:cs="Times New Roman"/>
          <w:kern w:val="0"/>
          <w:sz w:val="32"/>
          <w:szCs w:val="32"/>
          <w:lang w:val="en-US" w:eastAsia="zh-CN"/>
        </w:rPr>
        <w:t>“四川省诚信示范企业（2023、2024）”“四川省人力资源服务业诚信服务示范机构”“</w:t>
      </w:r>
      <w:r>
        <w:rPr>
          <w:rFonts w:hint="default" w:ascii="Times New Roman" w:hAnsi="Times New Roman" w:eastAsia="方正仿宋_GBK" w:cs="Times New Roman"/>
          <w:kern w:val="0"/>
          <w:sz w:val="32"/>
          <w:szCs w:val="32"/>
          <w:lang w:val="en-US" w:eastAsia="zh-CN"/>
        </w:rPr>
        <w:t>成都市模范劳动关系和谐企业AAAAA级</w:t>
      </w:r>
      <w:r>
        <w:rPr>
          <w:rFonts w:hint="eastAsia" w:ascii="Times New Roman" w:hAnsi="Times New Roman" w:eastAsia="方正仿宋_GBK" w:cs="Times New Roman"/>
          <w:kern w:val="0"/>
          <w:sz w:val="32"/>
          <w:szCs w:val="32"/>
          <w:lang w:val="en-US" w:eastAsia="zh-CN"/>
        </w:rPr>
        <w:t>”“成都市人力资源服务骨干企业”等</w:t>
      </w:r>
      <w:bookmarkEnd w:id="0"/>
      <w:r>
        <w:rPr>
          <w:rFonts w:hint="eastAsia" w:ascii="Times New Roman" w:hAnsi="Times New Roman" w:eastAsia="方正仿宋_GBK" w:cs="Times New Roman"/>
          <w:kern w:val="0"/>
          <w:sz w:val="32"/>
          <w:szCs w:val="32"/>
          <w:lang w:val="en-US" w:eastAsia="zh-CN"/>
        </w:rPr>
        <w:t>称号。</w:t>
      </w:r>
    </w:p>
    <w:p w14:paraId="12625F6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_GBK" w:hAnsi="Times New Roman" w:eastAsia="方正小标宋_GBK" w:cs="Times New Roman"/>
          <w:b w:val="0"/>
          <w:bCs w:val="0"/>
          <w:sz w:val="44"/>
          <w:szCs w:val="44"/>
          <w:lang w:val="en-US" w:eastAsia="zh-CN"/>
        </w:rPr>
      </w:pPr>
    </w:p>
    <w:p w14:paraId="45962ED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r>
        <w:rPr>
          <w:rFonts w:hint="eastAsia" w:ascii="方正小标宋_GBK" w:hAnsi="Times New Roman" w:eastAsia="方正小标宋_GBK" w:cs="Times New Roman"/>
          <w:b w:val="0"/>
          <w:bCs w:val="0"/>
          <w:sz w:val="44"/>
          <w:szCs w:val="44"/>
          <w:lang w:val="en-US" w:eastAsia="zh-CN"/>
        </w:rPr>
        <w:t>成都经开文旅发展有限公司</w:t>
      </w:r>
      <w:r>
        <w:rPr>
          <w:rFonts w:hint="eastAsia" w:ascii="方正小标宋_GBK" w:hAnsi="方正小标宋_GBK" w:eastAsia="方正小标宋_GBK" w:cs="方正小标宋_GBK"/>
          <w:sz w:val="44"/>
          <w:szCs w:val="44"/>
          <w:lang w:val="en-US"/>
        </w:rPr>
        <w:t>简介</w:t>
      </w:r>
    </w:p>
    <w:p w14:paraId="3DA3FB59">
      <w:pPr>
        <w:keepNext w:val="0"/>
        <w:keepLines w:val="0"/>
        <w:pageBreakBefore w:val="0"/>
        <w:widowControl w:val="0"/>
        <w:suppressLineNumbers w:val="0"/>
        <w:kinsoku/>
        <w:wordWrap/>
        <w:overflowPunct/>
        <w:topLinePunct/>
        <w:autoSpaceDE/>
        <w:autoSpaceDN/>
        <w:bidi w:val="0"/>
        <w:adjustRightInd/>
        <w:snapToGrid/>
        <w:spacing w:before="0" w:beforeAutospacing="0" w:afterAutospacing="0" w:line="240" w:lineRule="exact"/>
        <w:ind w:right="0" w:firstLine="640" w:firstLineChars="200"/>
        <w:jc w:val="both"/>
        <w:textAlignment w:val="auto"/>
        <w:rPr>
          <w:rFonts w:hint="eastAsia" w:ascii="Times New Roman" w:hAnsi="Times New Roman" w:eastAsia="方正仿宋_GBK" w:cs="Times New Roman"/>
          <w:kern w:val="0"/>
          <w:sz w:val="32"/>
          <w:szCs w:val="32"/>
          <w:lang w:val="en-US" w:eastAsia="zh-CN"/>
        </w:rPr>
      </w:pPr>
    </w:p>
    <w:p w14:paraId="6749C343">
      <w:pPr>
        <w:keepNext w:val="0"/>
        <w:keepLines w:val="0"/>
        <w:pageBreakBefore w:val="0"/>
        <w:widowControl w:val="0"/>
        <w:suppressLineNumbers w:val="0"/>
        <w:kinsoku/>
        <w:wordWrap/>
        <w:overflowPunct/>
        <w:topLinePunct/>
        <w:autoSpaceDE/>
        <w:autoSpaceDN/>
        <w:bidi w:val="0"/>
        <w:adjustRightInd/>
        <w:snapToGrid/>
        <w:spacing w:before="0" w:beforeAutospacing="0" w:afterAutospacing="0" w:line="578" w:lineRule="exact"/>
        <w:ind w:right="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成都经开文旅发展有限公司(以下简称经开文旅公司)于2021年9月成立，下设洛带景区公司、酒店分公司、东安湖剧院运营公司，先后荣获“驿都先锋”示范基层党组织</w:t>
      </w:r>
      <w:r>
        <w:rPr>
          <w:rFonts w:hint="eastAsia" w:ascii="Times New Roman" w:hAnsi="Times New Roman" w:eastAsia="方正仿宋_GBK" w:cs="Times New Roman"/>
          <w:color w:val="0000FF"/>
          <w:kern w:val="0"/>
          <w:sz w:val="32"/>
          <w:szCs w:val="32"/>
          <w:lang w:val="en-US" w:eastAsia="zh-CN"/>
        </w:rPr>
        <w:t>、</w:t>
      </w:r>
      <w:r>
        <w:rPr>
          <w:rFonts w:hint="eastAsia" w:ascii="Times New Roman" w:hAnsi="Times New Roman" w:eastAsia="方正仿宋_GBK" w:cs="Times New Roman"/>
          <w:kern w:val="0"/>
          <w:sz w:val="32"/>
          <w:szCs w:val="32"/>
          <w:lang w:val="en-US" w:eastAsia="zh-CN"/>
        </w:rPr>
        <w:t>“成都青年五四奖章”集体、龙泉驿区十大优秀文体旅企业等多项荣誉。经开文旅公司以“文旅融合大平台，公园城市运营商，美好生活引领者”为企业使命，现已形成以景区运营管理、文体赛演打造、餐饮酒店管理、文旅项目开发四大主业，研学旅游、艺体培训、活动策划、营销宣传、文博文创、政商服务六大支撑业务的“4+6”产业布局。先后保障及承办成都大运会等体育赛事200余场，举办活动近400场，引入东安湖古籍保护沉浸式体验馆等优质项目57个，呈现东安湖公园银沙滩、东安湖灯会等51个特色消费场景，成功创建天府旅游名县，省级旅游度假区东安湖国际旅游度假区，累计接待游客1700万人次。</w:t>
      </w:r>
    </w:p>
    <w:p w14:paraId="50EAB37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p>
    <w:p w14:paraId="72CE5CB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Times New Roman" w:eastAsia="方正小标宋_GBK" w:cs="Times New Roman"/>
          <w:b w:val="0"/>
          <w:bCs w:val="0"/>
          <w:sz w:val="44"/>
          <w:szCs w:val="44"/>
          <w:lang w:val="en-US" w:eastAsia="zh-CN"/>
        </w:rPr>
      </w:pPr>
      <w:r>
        <w:rPr>
          <w:rFonts w:hint="eastAsia" w:ascii="方正小标宋_GBK" w:hAnsi="Times New Roman" w:eastAsia="方正小标宋_GBK" w:cs="Times New Roman"/>
          <w:b w:val="0"/>
          <w:bCs w:val="0"/>
          <w:sz w:val="44"/>
          <w:szCs w:val="44"/>
          <w:lang w:val="en-US" w:eastAsia="zh-CN"/>
        </w:rPr>
        <w:t>成都市龙泉驿区粮油实业有限公司</w:t>
      </w:r>
      <w:r>
        <w:rPr>
          <w:rFonts w:hint="eastAsia" w:ascii="方正小标宋_GBK" w:hAnsi="方正小标宋_GBK" w:eastAsia="方正小标宋_GBK" w:cs="方正小标宋_GBK"/>
          <w:sz w:val="44"/>
          <w:szCs w:val="44"/>
          <w:lang w:val="en-US"/>
        </w:rPr>
        <w:t>简介</w:t>
      </w:r>
    </w:p>
    <w:p w14:paraId="49103E3B">
      <w:pPr>
        <w:keepNext w:val="0"/>
        <w:keepLines w:val="0"/>
        <w:pageBreakBefore w:val="0"/>
        <w:widowControl w:val="0"/>
        <w:suppressLineNumbers w:val="0"/>
        <w:kinsoku/>
        <w:wordWrap/>
        <w:overflowPunct/>
        <w:topLinePunct/>
        <w:autoSpaceDE/>
        <w:autoSpaceDN/>
        <w:bidi w:val="0"/>
        <w:adjustRightInd/>
        <w:snapToGrid/>
        <w:spacing w:before="0" w:beforeAutospacing="0" w:afterAutospacing="0" w:line="240" w:lineRule="exact"/>
        <w:ind w:right="0" w:firstLine="640" w:firstLineChars="200"/>
        <w:jc w:val="both"/>
        <w:textAlignment w:val="auto"/>
        <w:rPr>
          <w:rFonts w:hint="eastAsia" w:ascii="Times New Roman" w:hAnsi="Times New Roman" w:eastAsia="方正仿宋_GBK" w:cs="Times New Roman"/>
          <w:kern w:val="0"/>
          <w:sz w:val="32"/>
          <w:szCs w:val="32"/>
          <w:lang w:val="en-US" w:eastAsia="zh-CN"/>
        </w:rPr>
      </w:pPr>
    </w:p>
    <w:p w14:paraId="40236C6D">
      <w:pPr>
        <w:keepNext w:val="0"/>
        <w:keepLines w:val="0"/>
        <w:pageBreakBefore w:val="0"/>
        <w:widowControl w:val="0"/>
        <w:suppressLineNumbers w:val="0"/>
        <w:kinsoku/>
        <w:wordWrap/>
        <w:overflowPunct/>
        <w:topLinePunct/>
        <w:autoSpaceDE/>
        <w:autoSpaceDN/>
        <w:bidi w:val="0"/>
        <w:adjustRightInd/>
        <w:snapToGrid/>
        <w:spacing w:before="0" w:beforeAutospacing="0" w:afterAutospacing="0" w:line="578" w:lineRule="exact"/>
        <w:ind w:right="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成都市龙泉驿区粮油实业有限公司成立于2003年5月，是中国粮油学会储藏分</w:t>
      </w:r>
      <w:r>
        <w:rPr>
          <w:rFonts w:hint="eastAsia" w:ascii="Times New Roman" w:hAnsi="Times New Roman" w:eastAsia="方正仿宋_GBK" w:cs="Times New Roman"/>
          <w:color w:val="auto"/>
          <w:kern w:val="0"/>
          <w:sz w:val="32"/>
          <w:szCs w:val="32"/>
          <w:lang w:val="en-US" w:eastAsia="zh-CN"/>
        </w:rPr>
        <w:t>会委员</w:t>
      </w:r>
      <w:r>
        <w:rPr>
          <w:rFonts w:hint="eastAsia" w:ascii="Times New Roman" w:hAnsi="Times New Roman" w:eastAsia="方正仿宋_GBK" w:cs="Times New Roman"/>
          <w:kern w:val="0"/>
          <w:sz w:val="32"/>
          <w:szCs w:val="32"/>
          <w:lang w:val="en-US" w:eastAsia="zh-CN"/>
        </w:rPr>
        <w:t>单位、四川省粮食安全宣传教育基地、龙泉驿区社会科学普及基地，曾获得“中国粮油学会第五届优秀单位会员”等荣誉称号。公司为成都经开产投集团下属子公司，粮食业务主管部门为龙泉驿区发改局。公司注册资本6207.6万元，</w:t>
      </w:r>
      <w:r>
        <w:rPr>
          <w:rFonts w:hint="default" w:ascii="Times New Roman" w:hAnsi="Times New Roman" w:eastAsia="方正仿宋_GBK" w:cs="Times New Roman"/>
          <w:kern w:val="0"/>
          <w:sz w:val="32"/>
          <w:szCs w:val="32"/>
          <w:lang w:val="en-US" w:eastAsia="zh-CN"/>
        </w:rPr>
        <w:t>资产总额5.7亿元</w:t>
      </w:r>
      <w:r>
        <w:rPr>
          <w:rFonts w:hint="eastAsia" w:ascii="Times New Roman" w:hAnsi="Times New Roman" w:eastAsia="方正仿宋_GBK" w:cs="Times New Roman"/>
          <w:kern w:val="0"/>
          <w:sz w:val="32"/>
          <w:szCs w:val="32"/>
          <w:lang w:val="en-US" w:eastAsia="zh-CN"/>
        </w:rPr>
        <w:t>，现有职工38人。</w:t>
      </w:r>
    </w:p>
    <w:p w14:paraId="57A840AF">
      <w:pPr>
        <w:keepNext w:val="0"/>
        <w:keepLines w:val="0"/>
        <w:pageBreakBefore w:val="0"/>
        <w:widowControl w:val="0"/>
        <w:suppressLineNumbers w:val="0"/>
        <w:kinsoku/>
        <w:wordWrap/>
        <w:overflowPunct/>
        <w:topLinePunct/>
        <w:autoSpaceDE/>
        <w:autoSpaceDN/>
        <w:bidi w:val="0"/>
        <w:adjustRightInd/>
        <w:snapToGrid/>
        <w:spacing w:before="0" w:beforeAutospacing="0" w:afterAutospacing="0" w:line="578" w:lineRule="exact"/>
        <w:ind w:right="0" w:firstLine="640" w:firstLineChars="200"/>
        <w:jc w:val="both"/>
        <w:textAlignment w:val="auto"/>
        <w:rPr>
          <w:rFonts w:hint="eastAsia" w:ascii="方正小标宋_GBK" w:hAnsi="方正小标宋_GBK" w:eastAsia="方正小标宋_GBK" w:cs="方正小标宋_GBK"/>
          <w:sz w:val="44"/>
          <w:szCs w:val="44"/>
          <w:lang w:val="en-US"/>
        </w:rPr>
      </w:pPr>
      <w:r>
        <w:rPr>
          <w:rFonts w:hint="eastAsia" w:ascii="Times New Roman" w:hAnsi="Times New Roman" w:eastAsia="方正仿宋_GBK" w:cs="Times New Roman"/>
          <w:kern w:val="0"/>
          <w:sz w:val="32"/>
          <w:szCs w:val="32"/>
          <w:lang w:val="en-US" w:eastAsia="zh-CN"/>
        </w:rPr>
        <w:t>粮油公司作为成都经开区（龙泉驿区）唯一承担政策性粮油储备管理的国有公益性企业，业务涵盖政策性粮油购销、储备粮油管理、粮油应急供应等领域。公司下辖龙泉驿省粮食储备库，库区占地面积120亩，粮食仓罐容量13.68万吨。近年来，公司始终坚持发扬粮食人“宁流千滴汗，不坏一粒粮”的核心价值观，深入实施国家粮食安全战略，充分研究和应用绿色低温储粮技术，不断健全完善仓容基础设施建设，努力实施绿色储粮、依法管粮，切实守护区域粮食安全。</w:t>
      </w:r>
    </w:p>
    <w:p w14:paraId="7FAD530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rPr>
      </w:pPr>
    </w:p>
    <w:p w14:paraId="7E99EE5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成都经开资本投资集团有限公司简介</w:t>
      </w:r>
    </w:p>
    <w:p w14:paraId="76B6E8CE">
      <w:pPr>
        <w:keepNext w:val="0"/>
        <w:keepLines w:val="0"/>
        <w:pageBreakBefore w:val="0"/>
        <w:widowControl w:val="0"/>
        <w:kinsoku/>
        <w:wordWrap/>
        <w:overflowPunct/>
        <w:topLinePunct w:val="0"/>
        <w:autoSpaceDE w:val="0"/>
        <w:autoSpaceDN w:val="0"/>
        <w:bidi w:val="0"/>
        <w:adjustRightInd/>
        <w:snapToGrid/>
        <w:spacing w:line="240" w:lineRule="exact"/>
        <w:jc w:val="left"/>
        <w:rPr>
          <w:rFonts w:hint="default" w:ascii="Times New Roman" w:hAnsi="Times New Roman" w:eastAsia="仿宋_GB2312" w:cs="Times New Roman"/>
          <w:b w:val="0"/>
          <w:bCs w:val="0"/>
          <w:kern w:val="0"/>
          <w:sz w:val="34"/>
          <w:szCs w:val="34"/>
          <w:lang w:val="en-US" w:eastAsia="zh-CN" w:bidi="zh-CN"/>
        </w:rPr>
      </w:pPr>
    </w:p>
    <w:p w14:paraId="270ED2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sz w:val="32"/>
          <w:szCs w:val="22"/>
        </w:rPr>
      </w:pPr>
      <w:r>
        <w:rPr>
          <w:rFonts w:hint="default" w:ascii="Times New Roman" w:hAnsi="Times New Roman" w:eastAsia="方正仿宋_GBK" w:cs="Times New Roman"/>
          <w:b w:val="0"/>
          <w:bCs w:val="0"/>
          <w:sz w:val="32"/>
          <w:szCs w:val="32"/>
        </w:rPr>
        <w:t>成都经开资本投资</w:t>
      </w:r>
      <w:r>
        <w:rPr>
          <w:rFonts w:hint="eastAsia" w:ascii="Times New Roman" w:hAnsi="Times New Roman" w:eastAsia="方正仿宋_GBK" w:cs="Times New Roman"/>
          <w:b w:val="0"/>
          <w:bCs w:val="0"/>
          <w:sz w:val="32"/>
          <w:szCs w:val="32"/>
          <w:lang w:val="en-US" w:eastAsia="zh-CN"/>
        </w:rPr>
        <w:t>集团</w:t>
      </w:r>
      <w:r>
        <w:rPr>
          <w:rFonts w:hint="default" w:ascii="Times New Roman" w:hAnsi="Times New Roman" w:eastAsia="方正仿宋_GBK" w:cs="Times New Roman"/>
          <w:b w:val="0"/>
          <w:bCs w:val="0"/>
          <w:sz w:val="32"/>
          <w:szCs w:val="32"/>
        </w:rPr>
        <w:t>有限公司</w:t>
      </w:r>
      <w:r>
        <w:rPr>
          <w:rFonts w:hint="eastAsia" w:ascii="Times New Roman" w:hAnsi="Times New Roman" w:eastAsia="方正仿宋_GBK" w:cs="Times New Roman"/>
          <w:b w:val="0"/>
          <w:bCs w:val="0"/>
          <w:sz w:val="32"/>
          <w:szCs w:val="32"/>
          <w:lang w:val="en-US" w:eastAsia="zh-CN"/>
        </w:rPr>
        <w:t>成立于2024年1月25日，</w:t>
      </w:r>
      <w:r>
        <w:rPr>
          <w:rFonts w:hint="default" w:ascii="Times New Roman" w:hAnsi="Times New Roman" w:eastAsia="方正仿宋_GBK" w:cs="Times New Roman"/>
          <w:b w:val="0"/>
          <w:bCs w:val="0"/>
          <w:sz w:val="32"/>
          <w:szCs w:val="32"/>
        </w:rPr>
        <w:t>注册资本10亿元。下设成都龙雏</w:t>
      </w:r>
      <w:r>
        <w:rPr>
          <w:rFonts w:hint="eastAsia" w:ascii="Times New Roman" w:hAnsi="Times New Roman" w:eastAsia="方正仿宋_GBK" w:cs="Times New Roman"/>
          <w:b w:val="0"/>
          <w:bCs w:val="0"/>
          <w:color w:val="auto"/>
          <w:sz w:val="32"/>
          <w:szCs w:val="32"/>
          <w:lang w:val="en-US" w:eastAsia="zh-CN"/>
        </w:rPr>
        <w:t>私募</w:t>
      </w:r>
      <w:r>
        <w:rPr>
          <w:rFonts w:hint="default" w:ascii="Times New Roman" w:hAnsi="Times New Roman" w:eastAsia="方正仿宋_GBK" w:cs="Times New Roman"/>
          <w:b w:val="0"/>
          <w:bCs w:val="0"/>
          <w:sz w:val="32"/>
          <w:szCs w:val="32"/>
        </w:rPr>
        <w:t>股权投资基金管理有限公司、成都经济技术开发区中小企业融资担保有限公司、成都经开龙安信息科技服务有限公司3家全资子公司，控股四川宽窄优品商贸有限责任公司</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参股</w:t>
      </w:r>
      <w:r>
        <w:rPr>
          <w:rFonts w:hint="eastAsia" w:ascii="Calibri" w:hAnsi="Calibri" w:eastAsia="方正仿宋_GBK" w:cs="Times New Roman"/>
          <w:color w:val="000000"/>
          <w:sz w:val="32"/>
          <w:szCs w:val="32"/>
        </w:rPr>
        <w:t>成都龙星天然气有限责任公司</w:t>
      </w:r>
      <w:r>
        <w:rPr>
          <w:rFonts w:hint="eastAsia" w:ascii="Times New Roman" w:hAnsi="Times New Roman" w:eastAsia="方正仿宋_GBK" w:cs="Times New Roman"/>
          <w:sz w:val="32"/>
          <w:szCs w:val="32"/>
          <w:lang w:eastAsia="zh-CN"/>
        </w:rPr>
        <w:t>、</w:t>
      </w:r>
      <w:r>
        <w:rPr>
          <w:rFonts w:hint="eastAsia" w:ascii="Calibri" w:hAnsi="Calibri" w:eastAsia="方正仿宋_GBK" w:cs="Times New Roman"/>
          <w:color w:val="000000"/>
          <w:sz w:val="32"/>
          <w:szCs w:val="32"/>
        </w:rPr>
        <w:t>龙泉驿华油兴能天然气有限公司</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家企业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sz w:val="32"/>
          <w:szCs w:val="22"/>
        </w:rPr>
        <w:t>经开资本投资集团围绕“综合金融服务商”发展定位，重点开展产业招引、股权投资、债权融资、科技金融等核心业务，致力于为企业提供差异化、特色化的全生命周期金融服务。</w:t>
      </w:r>
    </w:p>
    <w:p w14:paraId="671878B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sz w:val="44"/>
          <w:szCs w:val="44"/>
        </w:rPr>
      </w:pPr>
    </w:p>
    <w:p w14:paraId="216BC6A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rPr>
        <w:t>成都龙雏私募股权投资基金管理有限公司</w:t>
      </w:r>
      <w:r>
        <w:rPr>
          <w:rFonts w:hint="eastAsia" w:ascii="方正小标宋_GBK" w:hAnsi="方正小标宋_GBK" w:eastAsia="方正小标宋_GBK" w:cs="方正小标宋_GBK"/>
          <w:sz w:val="44"/>
          <w:szCs w:val="44"/>
          <w:lang w:val="en-US" w:eastAsia="zh-CN"/>
        </w:rPr>
        <w:t>简介</w:t>
      </w:r>
    </w:p>
    <w:p w14:paraId="20E01D2B">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方正仿宋_GBK" w:cs="Times New Roman"/>
          <w:b w:val="0"/>
          <w:sz w:val="32"/>
          <w:szCs w:val="22"/>
        </w:rPr>
      </w:pPr>
    </w:p>
    <w:p w14:paraId="1F6BD6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sz w:val="32"/>
          <w:szCs w:val="22"/>
        </w:rPr>
      </w:pPr>
      <w:r>
        <w:rPr>
          <w:rFonts w:hint="default" w:ascii="Times New Roman" w:hAnsi="Times New Roman" w:eastAsia="方正仿宋_GBK" w:cs="Times New Roman"/>
          <w:b w:val="0"/>
          <w:sz w:val="32"/>
          <w:szCs w:val="22"/>
        </w:rPr>
        <w:t>成都龙雏私募股权投资基金管理有限公司系成都经开资本投资集团有限公司下属子公司，成立于2017年，注册资本5000万元，业务范围包括基金管理、投资管理、资产管理、股权投资、创业投资等。公司受托管理规模100亿元的成都市龙泉驿区政府引导基金（成都经开产投基金），累计设立24支规模达</w:t>
      </w:r>
      <w:r>
        <w:rPr>
          <w:rFonts w:hint="eastAsia" w:ascii="Times New Roman" w:hAnsi="Times New Roman" w:eastAsia="方正仿宋_GBK" w:cs="Times New Roman"/>
          <w:b w:val="0"/>
          <w:sz w:val="32"/>
          <w:szCs w:val="22"/>
          <w:lang w:val="en-US" w:eastAsia="zh-CN"/>
        </w:rPr>
        <w:t>450</w:t>
      </w:r>
      <w:r>
        <w:rPr>
          <w:rFonts w:hint="default" w:ascii="Times New Roman" w:hAnsi="Times New Roman" w:eastAsia="方正仿宋_GBK" w:cs="Times New Roman"/>
          <w:b w:val="0"/>
          <w:sz w:val="32"/>
          <w:szCs w:val="22"/>
        </w:rPr>
        <w:t>亿元子基金，构建形成“横向覆盖重点产业链条、纵向贯穿企业全生命周期”的基金矩阵。协同招引落地产业项目</w:t>
      </w:r>
      <w:r>
        <w:rPr>
          <w:rFonts w:hint="eastAsia" w:ascii="Times New Roman" w:hAnsi="Times New Roman" w:eastAsia="方正仿宋_GBK" w:cs="Times New Roman"/>
          <w:b w:val="0"/>
          <w:sz w:val="32"/>
          <w:szCs w:val="22"/>
          <w:lang w:val="en-US" w:eastAsia="zh-CN"/>
        </w:rPr>
        <w:t>30多</w:t>
      </w:r>
      <w:r>
        <w:rPr>
          <w:rFonts w:hint="default" w:ascii="Times New Roman" w:hAnsi="Times New Roman" w:eastAsia="方正仿宋_GBK" w:cs="Times New Roman"/>
          <w:b w:val="0"/>
          <w:sz w:val="32"/>
          <w:szCs w:val="22"/>
        </w:rPr>
        <w:t>个，协议投资总额</w:t>
      </w:r>
      <w:r>
        <w:rPr>
          <w:rFonts w:hint="eastAsia" w:ascii="Times New Roman" w:hAnsi="Times New Roman" w:eastAsia="方正仿宋_GBK" w:cs="Times New Roman"/>
          <w:b w:val="0"/>
          <w:sz w:val="32"/>
          <w:szCs w:val="22"/>
          <w:lang w:val="en-US" w:eastAsia="zh-CN"/>
        </w:rPr>
        <w:t>近600</w:t>
      </w:r>
      <w:r>
        <w:rPr>
          <w:rFonts w:hint="default" w:ascii="Times New Roman" w:hAnsi="Times New Roman" w:eastAsia="方正仿宋_GBK" w:cs="Times New Roman"/>
          <w:b w:val="0"/>
          <w:sz w:val="32"/>
          <w:szCs w:val="22"/>
        </w:rPr>
        <w:t>亿元。经开产投基金及子基金累计投资实体企123家，其中8家已成功上市、2家已申报IPO。经开产投基金荣获清科“2024年中国区县级政府引导基金30强”等行业荣誉18项。</w:t>
      </w:r>
    </w:p>
    <w:p w14:paraId="29B743A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sz w:val="44"/>
          <w:szCs w:val="44"/>
        </w:rPr>
      </w:pPr>
    </w:p>
    <w:p w14:paraId="311E3F7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pacing w:val="-28"/>
          <w:sz w:val="44"/>
          <w:szCs w:val="44"/>
          <w:lang w:val="en-US" w:eastAsia="zh-CN"/>
        </w:rPr>
      </w:pPr>
      <w:r>
        <w:rPr>
          <w:rFonts w:hint="eastAsia" w:ascii="方正小标宋_GBK" w:hAnsi="方正小标宋_GBK" w:eastAsia="方正小标宋_GBK" w:cs="方正小标宋_GBK"/>
          <w:spacing w:val="-28"/>
          <w:sz w:val="44"/>
          <w:szCs w:val="44"/>
        </w:rPr>
        <w:t>成都经济技术开发区中小企业融资担保有限公司</w:t>
      </w:r>
      <w:r>
        <w:rPr>
          <w:rFonts w:hint="eastAsia" w:ascii="方正小标宋_GBK" w:hAnsi="方正小标宋_GBK" w:eastAsia="方正小标宋_GBK" w:cs="方正小标宋_GBK"/>
          <w:spacing w:val="-28"/>
          <w:sz w:val="44"/>
          <w:szCs w:val="44"/>
          <w:lang w:val="en-US" w:eastAsia="zh-CN"/>
        </w:rPr>
        <w:t>简介</w:t>
      </w:r>
    </w:p>
    <w:p w14:paraId="72797736">
      <w:pPr>
        <w:keepNext w:val="0"/>
        <w:keepLines w:val="0"/>
        <w:pageBreakBefore w:val="0"/>
        <w:widowControl w:val="0"/>
        <w:kinsoku/>
        <w:wordWrap/>
        <w:overflowPunct/>
        <w:topLinePunct w:val="0"/>
        <w:autoSpaceDE/>
        <w:autoSpaceDN/>
        <w:bidi w:val="0"/>
        <w:adjustRightInd/>
        <w:snapToGrid/>
        <w:spacing w:line="240" w:lineRule="exact"/>
        <w:ind w:firstLine="768" w:firstLineChars="200"/>
        <w:textAlignment w:val="auto"/>
        <w:outlineLvl w:val="9"/>
        <w:rPr>
          <w:rFonts w:hint="eastAsia" w:ascii="Times New Roman" w:hAnsi="Times New Roman" w:eastAsia="方正小标宋_GBK" w:cs="Times New Roman"/>
          <w:b w:val="0"/>
          <w:bCs w:val="0"/>
          <w:spacing w:val="-28"/>
          <w:sz w:val="44"/>
          <w:szCs w:val="44"/>
          <w:lang w:eastAsia="zh-CN"/>
        </w:rPr>
      </w:pPr>
    </w:p>
    <w:p w14:paraId="52F7FB7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rPr>
        <w:t>成都经济技术开发区中小企业融资担保有限公司</w:t>
      </w:r>
      <w:r>
        <w:rPr>
          <w:rFonts w:hint="eastAsia" w:ascii="Times New Roman" w:hAnsi="Times New Roman" w:eastAsia="方正仿宋_GBK" w:cs="Times New Roman"/>
          <w:color w:val="auto"/>
          <w:sz w:val="32"/>
          <w:szCs w:val="32"/>
          <w:lang w:val="en-US" w:eastAsia="zh-CN"/>
        </w:rPr>
        <w:t>系成都经开资本投资集团有限公司子公司，成立于2008年，注册资本50000万元，</w:t>
      </w:r>
      <w:r>
        <w:rPr>
          <w:rFonts w:hint="default" w:ascii="Times New Roman" w:hAnsi="Times New Roman" w:eastAsia="方正仿宋_GBK" w:cs="Times New Roman"/>
          <w:color w:val="auto"/>
          <w:sz w:val="32"/>
          <w:szCs w:val="32"/>
          <w:lang w:val="en-US" w:eastAsia="zh-CN"/>
        </w:rPr>
        <w:t>于2023年11月</w:t>
      </w:r>
      <w:r>
        <w:rPr>
          <w:rFonts w:hint="eastAsia" w:ascii="Times New Roman" w:hAnsi="Times New Roman" w:eastAsia="方正仿宋_GBK" w:cs="Times New Roman"/>
          <w:color w:val="auto"/>
          <w:sz w:val="32"/>
          <w:szCs w:val="32"/>
          <w:lang w:val="en-US" w:eastAsia="zh-CN"/>
        </w:rPr>
        <w:t>入围</w:t>
      </w:r>
      <w:r>
        <w:rPr>
          <w:rFonts w:hint="default" w:ascii="Times New Roman" w:hAnsi="Times New Roman" w:eastAsia="方正仿宋_GBK" w:cs="Times New Roman"/>
          <w:color w:val="auto"/>
          <w:sz w:val="32"/>
          <w:szCs w:val="32"/>
          <w:lang w:val="en-US" w:eastAsia="zh-CN"/>
        </w:rPr>
        <w:t>四川省第三批政府性融资担保机构。</w:t>
      </w:r>
      <w:r>
        <w:rPr>
          <w:rFonts w:hint="eastAsia" w:ascii="Times New Roman" w:hAnsi="Times New Roman" w:eastAsia="方正仿宋_GBK" w:cs="Times New Roman"/>
          <w:color w:val="auto"/>
          <w:sz w:val="32"/>
          <w:szCs w:val="32"/>
          <w:lang w:val="en-US" w:eastAsia="zh-CN"/>
        </w:rPr>
        <w:t>经营范围包括融资性担保及非融资性担保，</w:t>
      </w:r>
      <w:r>
        <w:rPr>
          <w:rFonts w:hint="default" w:ascii="Times New Roman" w:hAnsi="Times New Roman" w:eastAsia="方正仿宋_GBK" w:cs="Times New Roman"/>
          <w:color w:val="auto"/>
          <w:sz w:val="32"/>
          <w:szCs w:val="32"/>
          <w:lang w:val="en-US" w:eastAsia="zh-CN"/>
        </w:rPr>
        <w:t>现有产品体系包括传统流动资金贷款、</w:t>
      </w:r>
      <w:r>
        <w:rPr>
          <w:rFonts w:hint="eastAsia" w:ascii="方正仿宋_GBK" w:hAnsi="方正仿宋_GBK" w:eastAsia="方正仿宋_GBK" w:cs="方正仿宋_GBK"/>
          <w:color w:val="auto"/>
          <w:sz w:val="32"/>
          <w:szCs w:val="32"/>
          <w:lang w:val="en-US" w:eastAsia="zh-CN"/>
        </w:rPr>
        <w:t>“惠蓉贷·驿享贷”“驿享贷·驿农贷”“壮大贷”“惠抵贷”等，同时推出“地方总对总”“蜀担快贷”</w:t>
      </w:r>
      <w:r>
        <w:rPr>
          <w:rFonts w:hint="default" w:ascii="Times New Roman" w:hAnsi="Times New Roman" w:eastAsia="方正仿宋_GBK" w:cs="Times New Roman"/>
          <w:color w:val="auto"/>
          <w:sz w:val="32"/>
          <w:szCs w:val="32"/>
          <w:lang w:val="en-US" w:eastAsia="zh-CN"/>
        </w:rPr>
        <w:t>批量业务系列产品，不断提高支持普惠金融的覆盖面和精准度</w:t>
      </w:r>
      <w:r>
        <w:rPr>
          <w:rFonts w:hint="eastAsia" w:ascii="Times New Roman" w:hAnsi="Times New Roman" w:eastAsia="方正仿宋_GBK" w:cs="Times New Roman"/>
          <w:color w:val="auto"/>
          <w:sz w:val="32"/>
          <w:szCs w:val="32"/>
          <w:lang w:val="en-US" w:eastAsia="zh-CN"/>
        </w:rPr>
        <w:t>。成立至今，</w:t>
      </w:r>
      <w:r>
        <w:rPr>
          <w:rFonts w:hint="default" w:ascii="Times New Roman" w:hAnsi="Times New Roman" w:eastAsia="方正仿宋_GBK" w:cs="Times New Roman"/>
          <w:color w:val="auto"/>
          <w:sz w:val="32"/>
          <w:szCs w:val="32"/>
          <w:lang w:val="en-US" w:eastAsia="zh-CN"/>
        </w:rPr>
        <w:t>经开担保</w:t>
      </w:r>
      <w:r>
        <w:rPr>
          <w:rFonts w:hint="eastAsia" w:ascii="Times New Roman" w:hAnsi="Times New Roman" w:eastAsia="方正仿宋_GBK" w:cs="Times New Roman"/>
          <w:color w:val="auto"/>
          <w:sz w:val="32"/>
          <w:szCs w:val="32"/>
          <w:lang w:val="en-US" w:eastAsia="zh-CN"/>
        </w:rPr>
        <w:t>公司</w:t>
      </w:r>
      <w:r>
        <w:rPr>
          <w:rFonts w:hint="default" w:ascii="Times New Roman" w:hAnsi="Times New Roman" w:eastAsia="方正仿宋_GBK" w:cs="Times New Roman"/>
          <w:color w:val="auto"/>
          <w:kern w:val="0"/>
          <w:sz w:val="32"/>
          <w:szCs w:val="32"/>
          <w:lang w:val="en-US" w:eastAsia="zh-CN"/>
        </w:rPr>
        <w:t>已累计服务中小微企业</w:t>
      </w:r>
      <w:r>
        <w:rPr>
          <w:rFonts w:hint="eastAsia" w:ascii="方正仿宋_GBK" w:hAnsi="方正仿宋_GBK" w:eastAsia="方正仿宋_GBK" w:cs="方正仿宋_GBK"/>
          <w:color w:val="auto"/>
          <w:kern w:val="0"/>
          <w:sz w:val="32"/>
          <w:szCs w:val="32"/>
          <w:lang w:val="en-US" w:eastAsia="zh-CN"/>
        </w:rPr>
        <w:t>和“三农”</w:t>
      </w:r>
      <w:r>
        <w:rPr>
          <w:rFonts w:hint="default" w:ascii="Times New Roman" w:hAnsi="Times New Roman" w:eastAsia="方正仿宋_GBK" w:cs="Times New Roman"/>
          <w:color w:val="auto"/>
          <w:kern w:val="0"/>
          <w:sz w:val="32"/>
          <w:szCs w:val="32"/>
          <w:lang w:val="en-US" w:eastAsia="zh-CN"/>
        </w:rPr>
        <w:t>客户</w:t>
      </w:r>
      <w:r>
        <w:rPr>
          <w:rFonts w:hint="eastAsia" w:ascii="Times New Roman" w:hAnsi="Times New Roman" w:eastAsia="方正仿宋_GBK" w:cs="Times New Roman"/>
          <w:color w:val="auto"/>
          <w:kern w:val="0"/>
          <w:sz w:val="32"/>
          <w:szCs w:val="32"/>
          <w:lang w:val="en-US" w:eastAsia="zh-CN"/>
        </w:rPr>
        <w:t>50</w:t>
      </w:r>
      <w:r>
        <w:rPr>
          <w:rFonts w:hint="default" w:ascii="Times New Roman" w:hAnsi="Times New Roman" w:eastAsia="方正仿宋_GBK" w:cs="Times New Roman"/>
          <w:color w:val="auto"/>
          <w:kern w:val="0"/>
          <w:sz w:val="32"/>
          <w:szCs w:val="32"/>
          <w:lang w:val="en-US" w:eastAsia="zh-CN"/>
        </w:rPr>
        <w:t>00余户，先后为龙泉驿区及省内企业提供融资担保金额逾</w:t>
      </w:r>
      <w:r>
        <w:rPr>
          <w:rFonts w:hint="eastAsia" w:ascii="Times New Roman" w:hAnsi="Times New Roman" w:eastAsia="方正仿宋_GBK" w:cs="Times New Roman"/>
          <w:color w:val="auto"/>
          <w:kern w:val="0"/>
          <w:sz w:val="32"/>
          <w:szCs w:val="32"/>
          <w:lang w:val="en-US" w:eastAsia="zh-CN"/>
        </w:rPr>
        <w:t>74</w:t>
      </w:r>
      <w:r>
        <w:rPr>
          <w:rFonts w:hint="default" w:ascii="Times New Roman" w:hAnsi="Times New Roman" w:eastAsia="方正仿宋_GBK" w:cs="Times New Roman"/>
          <w:color w:val="auto"/>
          <w:kern w:val="0"/>
          <w:sz w:val="32"/>
          <w:szCs w:val="32"/>
          <w:lang w:val="en-US" w:eastAsia="zh-CN"/>
        </w:rPr>
        <w:t>亿元，担保费率持续控制在1%以内。</w:t>
      </w:r>
      <w:r>
        <w:rPr>
          <w:rFonts w:hint="default" w:ascii="Times New Roman" w:hAnsi="Times New Roman" w:eastAsia="方正仿宋_GBK" w:cs="Times New Roman"/>
          <w:color w:val="auto"/>
          <w:sz w:val="32"/>
          <w:szCs w:val="32"/>
          <w:lang w:val="en-US" w:eastAsia="zh-CN"/>
        </w:rPr>
        <w:t>公司已与1</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家银行（涵盖6大国有商业银行）建立合作关系，授信额度超过</w:t>
      </w:r>
      <w:r>
        <w:rPr>
          <w:rFonts w:hint="eastAsia" w:ascii="Times New Roman" w:hAnsi="Times New Roman" w:eastAsia="方正仿宋_GBK" w:cs="Times New Roman"/>
          <w:color w:val="auto"/>
          <w:sz w:val="32"/>
          <w:szCs w:val="32"/>
          <w:lang w:val="en-US" w:eastAsia="zh-CN"/>
        </w:rPr>
        <w:t>68</w:t>
      </w:r>
      <w:r>
        <w:rPr>
          <w:rFonts w:hint="default" w:ascii="Times New Roman" w:hAnsi="Times New Roman" w:eastAsia="方正仿宋_GBK" w:cs="Times New Roman"/>
          <w:color w:val="auto"/>
          <w:sz w:val="32"/>
          <w:szCs w:val="32"/>
          <w:lang w:val="en-US" w:eastAsia="zh-CN"/>
        </w:rPr>
        <w:t>亿元，具有较强的担保能力、增信能力和抗风险能力。</w:t>
      </w:r>
      <w:r>
        <w:rPr>
          <w:rFonts w:hint="default" w:ascii="Times New Roman" w:hAnsi="Times New Roman" w:eastAsia="方正仿宋_GBK" w:cs="Times New Roman"/>
          <w:color w:val="auto"/>
          <w:sz w:val="32"/>
          <w:szCs w:val="32"/>
          <w:highlight w:val="none"/>
          <w:lang w:val="en-US" w:eastAsia="zh-CN"/>
        </w:rPr>
        <w:t>近3年经开担保公司主体信用评级分别为A</w:t>
      </w:r>
      <w:r>
        <w:rPr>
          <w:rFonts w:hint="default" w:ascii="Times New Roman" w:hAnsi="Times New Roman" w:eastAsia="方正仿宋_GBK" w:cs="Times New Roman"/>
          <w:color w:val="auto"/>
          <w:sz w:val="32"/>
          <w:szCs w:val="32"/>
          <w:highlight w:val="none"/>
          <w:vertAlign w:val="superscript"/>
          <w:lang w:val="en-US" w:eastAsia="zh-CN"/>
        </w:rPr>
        <w:t>＋</w:t>
      </w:r>
      <w:r>
        <w:rPr>
          <w:rFonts w:hint="default" w:ascii="Times New Roman" w:hAnsi="Times New Roman" w:eastAsia="方正仿宋_GBK" w:cs="Times New Roman"/>
          <w:color w:val="auto"/>
          <w:sz w:val="32"/>
          <w:szCs w:val="32"/>
          <w:highlight w:val="none"/>
          <w:lang w:val="en-US" w:eastAsia="zh-CN"/>
        </w:rPr>
        <w:t>、AA</w:t>
      </w:r>
      <w:r>
        <w:rPr>
          <w:rFonts w:hint="default" w:ascii="Times New Roman" w:hAnsi="Times New Roman" w:eastAsia="方正仿宋_GBK" w:cs="Times New Roman"/>
          <w:color w:val="auto"/>
          <w:sz w:val="32"/>
          <w:szCs w:val="32"/>
          <w:highlight w:val="none"/>
          <w:vertAlign w:val="superscript"/>
          <w:lang w:val="en-US" w:eastAsia="zh-CN"/>
        </w:rPr>
        <w:t>－</w:t>
      </w:r>
      <w:r>
        <w:rPr>
          <w:rFonts w:hint="default" w:ascii="Times New Roman" w:hAnsi="Times New Roman" w:eastAsia="方正仿宋_GBK" w:cs="Times New Roman"/>
          <w:color w:val="auto"/>
          <w:sz w:val="32"/>
          <w:szCs w:val="32"/>
          <w:highlight w:val="none"/>
          <w:lang w:val="en-US" w:eastAsia="zh-CN"/>
        </w:rPr>
        <w:t>、AA，信用和业内关注度逐年提升；2022年被市担保业协会聘为理事单位，2023年加入省担保业协会。2022年荣获市担保协会</w:t>
      </w:r>
      <w:r>
        <w:rPr>
          <w:rFonts w:hint="eastAsia" w:ascii="方正仿宋_GBK" w:hAnsi="方正仿宋_GBK" w:eastAsia="方正仿宋_GBK" w:cs="方正仿宋_GBK"/>
          <w:color w:val="auto"/>
          <w:sz w:val="32"/>
          <w:szCs w:val="32"/>
          <w:highlight w:val="none"/>
          <w:lang w:val="en-US" w:eastAsia="zh-CN"/>
        </w:rPr>
        <w:t>“创新先锋奖”</w:t>
      </w:r>
      <w:r>
        <w:rPr>
          <w:rFonts w:hint="default" w:ascii="Times New Roman" w:hAnsi="Times New Roman" w:eastAsia="方正仿宋_GBK" w:cs="Times New Roman"/>
          <w:color w:val="auto"/>
          <w:sz w:val="32"/>
          <w:szCs w:val="32"/>
          <w:highlight w:val="none"/>
          <w:lang w:val="en-US" w:eastAsia="zh-CN"/>
        </w:rPr>
        <w:t>；2023年荣获市再担公</w:t>
      </w:r>
      <w:r>
        <w:rPr>
          <w:rFonts w:hint="eastAsia" w:ascii="方正仿宋_GBK" w:hAnsi="方正仿宋_GBK" w:eastAsia="方正仿宋_GBK" w:cs="方正仿宋_GBK"/>
          <w:color w:val="auto"/>
          <w:sz w:val="32"/>
          <w:szCs w:val="32"/>
          <w:highlight w:val="none"/>
          <w:lang w:val="en-US" w:eastAsia="zh-CN"/>
        </w:rPr>
        <w:t>司“最佳合作伙伴”荣誉、市担保协会“普惠信贷奖”和省再但公司“高质量合作示范机构”；</w:t>
      </w:r>
      <w:r>
        <w:rPr>
          <w:rFonts w:hint="default" w:ascii="Times New Roman" w:hAnsi="Times New Roman" w:eastAsia="方正仿宋_GBK" w:cs="Times New Roman"/>
          <w:color w:val="auto"/>
          <w:sz w:val="32"/>
          <w:szCs w:val="32"/>
          <w:highlight w:val="none"/>
          <w:lang w:val="en-US" w:eastAsia="zh-CN"/>
        </w:rPr>
        <w:t>2024</w:t>
      </w:r>
      <w:r>
        <w:rPr>
          <w:rFonts w:hint="eastAsia" w:ascii="方正仿宋_GBK" w:hAnsi="方正仿宋_GBK" w:eastAsia="方正仿宋_GBK" w:cs="方正仿宋_GBK"/>
          <w:color w:val="auto"/>
          <w:sz w:val="32"/>
          <w:szCs w:val="32"/>
          <w:highlight w:val="none"/>
          <w:lang w:val="en-US" w:eastAsia="zh-CN"/>
        </w:rPr>
        <w:t>年再度荣获</w:t>
      </w:r>
      <w:r>
        <w:rPr>
          <w:rFonts w:hint="default" w:ascii="Times New Roman" w:hAnsi="Times New Roman" w:eastAsia="方正仿宋_GBK" w:cs="Times New Roman"/>
          <w:color w:val="auto"/>
          <w:sz w:val="32"/>
          <w:szCs w:val="32"/>
          <w:highlight w:val="none"/>
          <w:lang w:val="en-US" w:eastAsia="zh-CN"/>
        </w:rPr>
        <w:t>市再担公</w:t>
      </w:r>
      <w:r>
        <w:rPr>
          <w:rFonts w:hint="eastAsia" w:ascii="方正仿宋_GBK" w:hAnsi="方正仿宋_GBK" w:eastAsia="方正仿宋_GBK" w:cs="方正仿宋_GBK"/>
          <w:color w:val="auto"/>
          <w:sz w:val="32"/>
          <w:szCs w:val="32"/>
          <w:highlight w:val="none"/>
          <w:lang w:val="en-US" w:eastAsia="zh-CN"/>
        </w:rPr>
        <w:t>司“最佳合作伙伴”荣誉</w:t>
      </w:r>
      <w:r>
        <w:rPr>
          <w:rFonts w:hint="default" w:ascii="Times New Roman" w:hAnsi="Times New Roman" w:eastAsia="方正仿宋_GBK" w:cs="Times New Roman"/>
          <w:color w:val="auto"/>
          <w:sz w:val="32"/>
          <w:szCs w:val="32"/>
          <w:highlight w:val="none"/>
          <w:lang w:val="en-US" w:eastAsia="zh-CN"/>
        </w:rPr>
        <w:t>。</w:t>
      </w:r>
    </w:p>
    <w:p w14:paraId="77701623">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b w:val="0"/>
          <w:sz w:val="32"/>
          <w:szCs w:val="22"/>
          <w:lang w:eastAsia="zh-CN"/>
        </w:rPr>
      </w:pPr>
    </w:p>
    <w:p w14:paraId="761703EB">
      <w:pPr>
        <w:pStyle w:val="2"/>
        <w:ind w:left="0" w:leftChars="0" w:firstLine="0" w:firstLineChars="0"/>
        <w:rPr>
          <w:rFonts w:hint="eastAsia"/>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w:panose1 w:val="02010600030101010101"/>
    <w:charset w:val="86"/>
    <w:family w:val="auto"/>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CDA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9DC27">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C9DC27">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B0146"/>
    <w:rsid w:val="09722ECD"/>
    <w:rsid w:val="09B331B7"/>
    <w:rsid w:val="106714B8"/>
    <w:rsid w:val="1D4A07A6"/>
    <w:rsid w:val="1F0F7CFF"/>
    <w:rsid w:val="2E4756D1"/>
    <w:rsid w:val="33374D8F"/>
    <w:rsid w:val="353C5B4E"/>
    <w:rsid w:val="39287C92"/>
    <w:rsid w:val="3F6239A3"/>
    <w:rsid w:val="4A68103E"/>
    <w:rsid w:val="4BFD420F"/>
    <w:rsid w:val="520E5688"/>
    <w:rsid w:val="58845CA6"/>
    <w:rsid w:val="61792A83"/>
    <w:rsid w:val="61BC3E5A"/>
    <w:rsid w:val="6BF47182"/>
    <w:rsid w:val="7389223E"/>
    <w:rsid w:val="7B0A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unhideWhenUsed/>
    <w:qFormat/>
    <w:uiPriority w:val="99"/>
    <w:pPr>
      <w:widowControl w:val="0"/>
      <w:spacing w:line="480" w:lineRule="exact"/>
      <w:ind w:firstLine="555"/>
      <w:jc w:val="both"/>
    </w:pPr>
    <w:rPr>
      <w:rFonts w:ascii="宋体" w:hAnsi="@宋体" w:eastAsia="宋体" w:cs="Times New Roman"/>
      <w:snapToGrid w:val="0"/>
      <w:color w:val="000000"/>
      <w:kern w:val="2"/>
      <w:sz w:val="21"/>
      <w:szCs w:val="22"/>
      <w:lang w:val="en-US" w:eastAsia="zh-CN" w:bidi="ar-SA"/>
    </w:rPr>
  </w:style>
  <w:style w:type="paragraph" w:styleId="3">
    <w:name w:val="Body Text"/>
    <w:next w:val="1"/>
    <w:qFormat/>
    <w:uiPriority w:val="99"/>
    <w:pPr>
      <w:widowControl w:val="0"/>
      <w:jc w:val="center"/>
    </w:pPr>
    <w:rPr>
      <w:rFonts w:ascii="黑体" w:eastAsia="黑体" w:cs="黑体" w:hAnsiTheme="minorHAnsi"/>
      <w:kern w:val="2"/>
      <w:sz w:val="44"/>
      <w:szCs w:val="4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qFormat/>
    <w:uiPriority w:val="0"/>
    <w:pPr>
      <w:widowControl w:val="0"/>
      <w:ind w:firstLine="420" w:firstLineChars="100"/>
      <w:jc w:val="center"/>
    </w:pPr>
    <w:rPr>
      <w:rFonts w:ascii="黑体" w:eastAsia="黑体" w:cs="黑体" w:hAnsiTheme="minorHAnsi"/>
      <w:kern w:val="2"/>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5159</Words>
  <Characters>5407</Characters>
  <Lines>0</Lines>
  <Paragraphs>0</Paragraphs>
  <TotalTime>3</TotalTime>
  <ScaleCrop>false</ScaleCrop>
  <LinksUpToDate>false</LinksUpToDate>
  <CharactersWithSpaces>5408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2025-03-24T13:33:00Z</dcterms:created>
  <dc:creator>TT10</dc:creator>
  <cp:lastModifiedBy>殷娇娇</cp:lastModifiedBy>
  <cp:lastPrinted>2025-03-25T02:28:00Z</cp:lastPrinted>
  <dcterms:modified xsi:type="dcterms:W3CDTF">2025-03-25T06:40:50Z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eyJoZGlkIjoiMGQzZjA1ZGZkZWZjM2M1ZmE5ODA5YzVkNGNmMzc2MTAiLCJ1c2VySWQiOiIyNTk1MTg4OTUifQ==</vt:lpwstr>
  </property>
  <property fmtid="{D5CDD505-2E9C-101B-9397-08002B2CF9AE}" pid="4" name="ICV">
    <vt:lpwstr>EC199B5A1B904F399B55B17059AAE1F8_12</vt:lpwstr>
  </property>
</Properties>
</file>