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122555</wp:posOffset>
            </wp:positionV>
            <wp:extent cx="6466840" cy="5755005"/>
            <wp:effectExtent l="0" t="0" r="10160" b="17145"/>
            <wp:wrapSquare wrapText="bothSides"/>
            <wp:docPr id="1" name="图片 1" descr="政务微信截图_17314900129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314900129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bCs/>
          <w:sz w:val="32"/>
          <w:szCs w:val="32"/>
        </w:rPr>
        <w:t>体能测评按照中共中央组织部办公厅、公安部办公厅《关于印发&lt;公安机关录用人民警察体能测评项目和标准&gt;的通知》（公政治〔2024〕60号）执行，体能测评项目包括10米×4往返跑、1000米（男）/800米（女）跑和纵跳摸高，其中，综合管理、执法勤务职位测查全部3个项目，警务技术职位免予测查1000米（男）/800米（女）跑项目。凡应测项目中任意一项不达标，即为体能测评不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jE3YzA4NGZlOGJlZjlmZjgwYWMyYzI3YjZkNWQifQ=="/>
  </w:docVars>
  <w:rsids>
    <w:rsidRoot w:val="63CC3A2F"/>
    <w:rsid w:val="1B65356E"/>
    <w:rsid w:val="63C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2024-11-13T09:27:00Z</dcterms:created>
  <dc:creator>Administrator</dc:creator>
  <cp:lastModifiedBy>Administrator</cp:lastModifiedBy>
  <dcterms:modified xsi:type="dcterms:W3CDTF">2024-11-13T09:34:24Z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D0F271F55921468F9DF702AB782EB642_11</vt:lpwstr>
  </property>
</Properties>
</file>